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53BE3" w14:textId="5275C6D4" w:rsidR="00721FA6" w:rsidRDefault="00EE5E2A" w:rsidP="007E2E60">
      <w:pPr>
        <w:ind w:left="360" w:right="2152"/>
      </w:pPr>
      <w:r>
        <w:t xml:space="preserve">Foundation </w:t>
      </w:r>
      <w:r w:rsidR="00AA6820">
        <w:t>Policies and Procedures</w:t>
      </w:r>
    </w:p>
    <w:p w14:paraId="32770403" w14:textId="33758992" w:rsidR="00AA6820" w:rsidRDefault="00AA6820" w:rsidP="007E2E60">
      <w:pPr>
        <w:ind w:left="360" w:right="2152"/>
      </w:pPr>
      <w:r>
        <w:t>Lake Forest Park Rotary Club</w:t>
      </w:r>
    </w:p>
    <w:p w14:paraId="31882D45" w14:textId="77777777" w:rsidR="00721FA6" w:rsidRDefault="00721FA6" w:rsidP="007E2E60">
      <w:pPr>
        <w:ind w:left="360" w:right="2152"/>
      </w:pPr>
    </w:p>
    <w:p w14:paraId="1C33A371" w14:textId="30DD36B3" w:rsidR="00AB12F8" w:rsidRPr="0028670B" w:rsidRDefault="00AB12F8" w:rsidP="007E2E60">
      <w:pPr>
        <w:ind w:left="360" w:right="2152"/>
      </w:pPr>
      <w:r w:rsidRPr="0028670B">
        <w:t>Check Requests</w:t>
      </w:r>
    </w:p>
    <w:p w14:paraId="75C0168E" w14:textId="47CA6ACC" w:rsidR="00AB12F8" w:rsidRPr="0028670B" w:rsidRDefault="00AB12F8" w:rsidP="00AB12F8">
      <w:pPr>
        <w:pStyle w:val="ListParagraph"/>
        <w:numPr>
          <w:ilvl w:val="0"/>
          <w:numId w:val="24"/>
        </w:numPr>
      </w:pPr>
      <w:r w:rsidRPr="0028670B">
        <w:t xml:space="preserve">The check requests must come from and </w:t>
      </w:r>
      <w:r w:rsidR="0035141E" w:rsidRPr="0028670B">
        <w:t xml:space="preserve">be </w:t>
      </w:r>
      <w:r w:rsidRPr="0028670B">
        <w:t xml:space="preserve">approved by a </w:t>
      </w:r>
      <w:r w:rsidR="00BA62ED">
        <w:t xml:space="preserve">Foundation Board </w:t>
      </w:r>
      <w:r w:rsidR="00F60CB4">
        <w:t xml:space="preserve">member </w:t>
      </w:r>
      <w:r w:rsidR="00F60CB4" w:rsidRPr="0028670B">
        <w:t>or</w:t>
      </w:r>
      <w:r w:rsidRPr="0028670B">
        <w:t xml:space="preserve"> the Auction</w:t>
      </w:r>
      <w:r w:rsidR="004C4A57">
        <w:t>/Fundrai</w:t>
      </w:r>
      <w:r w:rsidR="00C44614">
        <w:t>sing</w:t>
      </w:r>
      <w:r w:rsidRPr="0028670B">
        <w:t xml:space="preserve"> Chair. </w:t>
      </w:r>
    </w:p>
    <w:p w14:paraId="6E9143F0" w14:textId="59488F95" w:rsidR="00AB12F8" w:rsidRPr="0028670B" w:rsidRDefault="00AB12F8" w:rsidP="007E2E60">
      <w:pPr>
        <w:pStyle w:val="ListParagraph"/>
        <w:numPr>
          <w:ilvl w:val="0"/>
          <w:numId w:val="24"/>
        </w:numPr>
      </w:pPr>
      <w:r w:rsidRPr="0028670B">
        <w:t xml:space="preserve">The </w:t>
      </w:r>
      <w:r w:rsidR="00DB6F0F">
        <w:t>Treasurer</w:t>
      </w:r>
      <w:r w:rsidRPr="0028670B">
        <w:t xml:space="preserve"> shall require receipts for expenditures or documentation of purpose and need for </w:t>
      </w:r>
      <w:r w:rsidR="00585EDA">
        <w:t>a</w:t>
      </w:r>
      <w:r w:rsidR="00040672">
        <w:t xml:space="preserve"> </w:t>
      </w:r>
      <w:r w:rsidR="00F60CB4">
        <w:t xml:space="preserve">Foundation </w:t>
      </w:r>
      <w:r w:rsidR="00F60CB4" w:rsidRPr="0028670B">
        <w:t>check</w:t>
      </w:r>
      <w:r w:rsidRPr="0028670B">
        <w:t>.  Approved District grants shall be deemed documentation.</w:t>
      </w:r>
    </w:p>
    <w:p w14:paraId="771F1ABB" w14:textId="55E843AD" w:rsidR="00AB12F8" w:rsidRPr="0028670B" w:rsidRDefault="00AB12F8" w:rsidP="0005550D">
      <w:pPr>
        <w:pStyle w:val="ListParagraph"/>
      </w:pPr>
    </w:p>
    <w:p w14:paraId="1F2390A4" w14:textId="527481B0" w:rsidR="00AB12F8" w:rsidRPr="0028670B" w:rsidRDefault="00AB12F8" w:rsidP="00AB12F8">
      <w:pPr>
        <w:ind w:left="360"/>
      </w:pPr>
      <w:r w:rsidRPr="0028670B">
        <w:t>Operational Reserves</w:t>
      </w:r>
      <w:r w:rsidR="0005550D" w:rsidRPr="0028670B">
        <w:t xml:space="preserve"> and Surpluses</w:t>
      </w:r>
    </w:p>
    <w:p w14:paraId="7F51713D" w14:textId="0525C454" w:rsidR="00AB12F8" w:rsidRPr="0028670B" w:rsidRDefault="00AB12F8" w:rsidP="007E2E60">
      <w:pPr>
        <w:pStyle w:val="ListParagraph"/>
        <w:numPr>
          <w:ilvl w:val="0"/>
          <w:numId w:val="24"/>
        </w:numPr>
      </w:pPr>
      <w:r w:rsidRPr="0028670B">
        <w:t xml:space="preserve">The intended use of the Unallocated Surplus </w:t>
      </w:r>
      <w:r w:rsidR="00A21489">
        <w:t xml:space="preserve">(usually for emergencies) </w:t>
      </w:r>
      <w:r w:rsidRPr="0028670B">
        <w:t xml:space="preserve">shall be as outlined in the Annual budget document and shall not be changed without a vote </w:t>
      </w:r>
      <w:r w:rsidR="003F121C" w:rsidRPr="0028670B">
        <w:t xml:space="preserve">and approval </w:t>
      </w:r>
      <w:r w:rsidRPr="0028670B">
        <w:t xml:space="preserve">of the </w:t>
      </w:r>
      <w:r w:rsidR="006D4778" w:rsidRPr="0028670B">
        <w:t xml:space="preserve">Club </w:t>
      </w:r>
      <w:r w:rsidR="00F60CB4" w:rsidRPr="0028670B">
        <w:t>Board.</w:t>
      </w:r>
    </w:p>
    <w:p w14:paraId="7272345B" w14:textId="14F33196" w:rsidR="00AB12F8" w:rsidRPr="0028670B" w:rsidRDefault="00AB12F8" w:rsidP="00AB12F8">
      <w:pPr>
        <w:pStyle w:val="ListParagraph"/>
        <w:numPr>
          <w:ilvl w:val="0"/>
          <w:numId w:val="24"/>
        </w:numPr>
      </w:pPr>
      <w:r w:rsidRPr="0028670B">
        <w:t>The Unallocated Operational Reserve shall not be committed without a meeting of the</w:t>
      </w:r>
      <w:r w:rsidR="006D4778" w:rsidRPr="0028670B">
        <w:t xml:space="preserve"> Club </w:t>
      </w:r>
      <w:r w:rsidRPr="0028670B">
        <w:t>Board.</w:t>
      </w:r>
    </w:p>
    <w:p w14:paraId="454EFFA9" w14:textId="728E0C51" w:rsidR="00AB12F8" w:rsidRPr="0028670B" w:rsidRDefault="00AB12F8" w:rsidP="00AB12F8">
      <w:pPr>
        <w:ind w:left="360"/>
      </w:pPr>
      <w:r w:rsidRPr="0028670B">
        <w:t>Foundation Contracts</w:t>
      </w:r>
    </w:p>
    <w:p w14:paraId="14225DFE" w14:textId="2423663F" w:rsidR="00AB12F8" w:rsidRPr="0028670B" w:rsidRDefault="00AB12F8" w:rsidP="00F55E99">
      <w:pPr>
        <w:pStyle w:val="ListParagraph"/>
        <w:numPr>
          <w:ilvl w:val="0"/>
          <w:numId w:val="24"/>
        </w:numPr>
      </w:pPr>
      <w:r w:rsidRPr="0028670B">
        <w:t xml:space="preserve">The </w:t>
      </w:r>
      <w:r w:rsidR="00DB6F0F">
        <w:t>Treasurer</w:t>
      </w:r>
      <w:r w:rsidRPr="0028670B">
        <w:t xml:space="preserve"> is authorized to </w:t>
      </w:r>
      <w:proofErr w:type="gramStart"/>
      <w:r w:rsidRPr="0028670B">
        <w:t>enter into</w:t>
      </w:r>
      <w:proofErr w:type="gramEnd"/>
      <w:r w:rsidRPr="0028670B">
        <w:t xml:space="preserve"> contracts on behalf of the Foundation for the purposes of the execution of the Auction</w:t>
      </w:r>
      <w:r w:rsidR="004402B9">
        <w:t>/Fundraising</w:t>
      </w:r>
      <w:r w:rsidRPr="0028670B">
        <w:t xml:space="preserve"> with the advice and consent of the Auction</w:t>
      </w:r>
      <w:r w:rsidR="004402B9">
        <w:t>/</w:t>
      </w:r>
      <w:r w:rsidR="00F60CB4">
        <w:t xml:space="preserve">Fundraising </w:t>
      </w:r>
      <w:r w:rsidR="00F60CB4" w:rsidRPr="0028670B">
        <w:t>Chair</w:t>
      </w:r>
      <w:r w:rsidRPr="0028670B">
        <w:t xml:space="preserve">.  </w:t>
      </w:r>
      <w:r w:rsidR="00F55E99" w:rsidRPr="0028670B">
        <w:t xml:space="preserve">The </w:t>
      </w:r>
      <w:r w:rsidR="00DB6F0F">
        <w:t>Treasurer</w:t>
      </w:r>
      <w:r w:rsidR="00F55E99" w:rsidRPr="0028670B">
        <w:t xml:space="preserve"> </w:t>
      </w:r>
      <w:r w:rsidRPr="0028670B">
        <w:t>may, with the advice and consent of the Auction</w:t>
      </w:r>
      <w:r w:rsidR="004402B9">
        <w:t>/Fundraising</w:t>
      </w:r>
      <w:r w:rsidRPr="0028670B">
        <w:t xml:space="preserve"> Chair, commit financial resources up to 20% above the budgeted expense amount for the Auction</w:t>
      </w:r>
      <w:r w:rsidR="004402B9">
        <w:t>/Fundraiser</w:t>
      </w:r>
      <w:r w:rsidRPr="0028670B">
        <w:t xml:space="preserve">. </w:t>
      </w:r>
      <w:r w:rsidR="00107990" w:rsidRPr="0028670B">
        <w:t xml:space="preserve">For the sake of transparency, </w:t>
      </w:r>
      <w:r w:rsidR="00CA74EA" w:rsidRPr="0028670B">
        <w:t>t</w:t>
      </w:r>
      <w:r w:rsidR="003F121C" w:rsidRPr="0028670B">
        <w:t xml:space="preserve">he </w:t>
      </w:r>
      <w:r w:rsidR="00CC5297">
        <w:t>A</w:t>
      </w:r>
      <w:r w:rsidR="003F121C" w:rsidRPr="0028670B">
        <w:t>uction</w:t>
      </w:r>
      <w:r w:rsidR="00CC5297">
        <w:t>/Fundraising</w:t>
      </w:r>
      <w:r w:rsidR="003F121C" w:rsidRPr="0028670B">
        <w:t xml:space="preserve"> </w:t>
      </w:r>
      <w:r w:rsidR="00CC5297">
        <w:t>C</w:t>
      </w:r>
      <w:r w:rsidR="003F121C" w:rsidRPr="0028670B">
        <w:t>hair</w:t>
      </w:r>
      <w:r w:rsidR="0028670B" w:rsidRPr="0028670B">
        <w:t>,</w:t>
      </w:r>
      <w:r w:rsidR="003F121C" w:rsidRPr="0028670B">
        <w:t xml:space="preserve"> </w:t>
      </w:r>
      <w:r w:rsidR="00107990" w:rsidRPr="0028670B">
        <w:t xml:space="preserve">along with the </w:t>
      </w:r>
      <w:r w:rsidR="00CC5297">
        <w:t>F</w:t>
      </w:r>
      <w:r w:rsidR="00107990" w:rsidRPr="0028670B">
        <w:t xml:space="preserve">oundation </w:t>
      </w:r>
      <w:r w:rsidR="00DB6F0F">
        <w:t>Treasurer</w:t>
      </w:r>
      <w:r w:rsidR="0028670B" w:rsidRPr="0028670B">
        <w:t>,</w:t>
      </w:r>
      <w:r w:rsidR="00107990" w:rsidRPr="0028670B">
        <w:t xml:space="preserve"> must keep </w:t>
      </w:r>
      <w:r w:rsidR="00E24094">
        <w:t>the</w:t>
      </w:r>
      <w:r w:rsidR="00107990" w:rsidRPr="0028670B">
        <w:t xml:space="preserve"> Club </w:t>
      </w:r>
      <w:r w:rsidR="00E24094">
        <w:t xml:space="preserve">and Foundation </w:t>
      </w:r>
      <w:r w:rsidR="00107990" w:rsidRPr="0028670B">
        <w:t>Board</w:t>
      </w:r>
      <w:r w:rsidR="00E24094">
        <w:t>s</w:t>
      </w:r>
      <w:r w:rsidR="00107990" w:rsidRPr="0028670B">
        <w:t xml:space="preserve"> appri</w:t>
      </w:r>
      <w:r w:rsidR="00CA74EA" w:rsidRPr="0028670B">
        <w:t>s</w:t>
      </w:r>
      <w:r w:rsidR="00107990" w:rsidRPr="0028670B">
        <w:t xml:space="preserve">ed of any unexpected or significant monetary changes to the approved </w:t>
      </w:r>
      <w:r w:rsidR="00CC5297">
        <w:t>A</w:t>
      </w:r>
      <w:r w:rsidR="00107990" w:rsidRPr="0028670B">
        <w:t>uction</w:t>
      </w:r>
      <w:r w:rsidR="00CC5297">
        <w:t>/Fundraiser</w:t>
      </w:r>
      <w:r w:rsidR="00107990" w:rsidRPr="0028670B">
        <w:t xml:space="preserve"> budget.</w:t>
      </w:r>
    </w:p>
    <w:p w14:paraId="25385186" w14:textId="6107B838" w:rsidR="00AB12F8" w:rsidRPr="0028670B" w:rsidRDefault="00DB6F0F" w:rsidP="00AB12F8">
      <w:pPr>
        <w:ind w:left="360"/>
      </w:pPr>
      <w:r>
        <w:t>Treasurer</w:t>
      </w:r>
      <w:r w:rsidR="00AB12F8" w:rsidRPr="0028670B">
        <w:t xml:space="preserve"> Reports</w:t>
      </w:r>
    </w:p>
    <w:p w14:paraId="26419DEB" w14:textId="0D2F9CC3" w:rsidR="0005550D" w:rsidRPr="0028670B" w:rsidRDefault="00D3415F" w:rsidP="00297C46">
      <w:pPr>
        <w:pStyle w:val="ListParagraph"/>
        <w:numPr>
          <w:ilvl w:val="0"/>
          <w:numId w:val="24"/>
        </w:numPr>
      </w:pPr>
      <w:r>
        <w:t>As requested by t</w:t>
      </w:r>
      <w:r w:rsidR="00C65F77">
        <w:t>he Board t</w:t>
      </w:r>
      <w:r w:rsidR="00AB12F8" w:rsidRPr="0028670B">
        <w:t xml:space="preserve">he </w:t>
      </w:r>
      <w:r w:rsidR="00DB6F0F">
        <w:t>Treasurer</w:t>
      </w:r>
      <w:r w:rsidR="00AB12F8" w:rsidRPr="0028670B">
        <w:t xml:space="preserve"> shall provide a monthly status of the </w:t>
      </w:r>
      <w:r w:rsidR="00D96EC9">
        <w:t>A</w:t>
      </w:r>
      <w:r w:rsidR="00AB12F8" w:rsidRPr="0028670B">
        <w:t>uction</w:t>
      </w:r>
      <w:r w:rsidR="00D96EC9">
        <w:t>/Fundraiser</w:t>
      </w:r>
      <w:r w:rsidR="00AB12F8" w:rsidRPr="0028670B">
        <w:t xml:space="preserve"> finances</w:t>
      </w:r>
      <w:r>
        <w:t>.</w:t>
      </w:r>
      <w:r w:rsidR="0005550D" w:rsidRPr="0028670B">
        <w:t xml:space="preserve"> </w:t>
      </w:r>
      <w:r w:rsidR="00A21489" w:rsidRPr="0028670B">
        <w:t>Once accepted by the Board they shall be posted for the Club.</w:t>
      </w:r>
    </w:p>
    <w:p w14:paraId="297527E6" w14:textId="08910296" w:rsidR="007E2E60" w:rsidRPr="0028670B" w:rsidRDefault="0005550D" w:rsidP="00F55E99">
      <w:pPr>
        <w:pStyle w:val="ListParagraph"/>
        <w:numPr>
          <w:ilvl w:val="0"/>
          <w:numId w:val="24"/>
        </w:numPr>
      </w:pPr>
      <w:r w:rsidRPr="0028670B">
        <w:t xml:space="preserve">The </w:t>
      </w:r>
      <w:r w:rsidR="00DB6F0F">
        <w:t>Treasurer</w:t>
      </w:r>
      <w:r w:rsidRPr="0028670B">
        <w:t xml:space="preserve"> shall provide an Income and Expense </w:t>
      </w:r>
      <w:r w:rsidR="00F60CB4" w:rsidRPr="0028670B">
        <w:t>Statement to</w:t>
      </w:r>
      <w:r w:rsidRPr="0028670B">
        <w:t xml:space="preserve"> the </w:t>
      </w:r>
      <w:r w:rsidR="00F55E99" w:rsidRPr="0028670B">
        <w:t xml:space="preserve">Club </w:t>
      </w:r>
      <w:r w:rsidRPr="0028670B">
        <w:t xml:space="preserve">Board every </w:t>
      </w:r>
      <w:r w:rsidR="00EE4CC6">
        <w:t>90</w:t>
      </w:r>
      <w:r w:rsidRPr="0028670B">
        <w:t xml:space="preserve"> days </w:t>
      </w:r>
      <w:r w:rsidR="00F55E99" w:rsidRPr="0028670B">
        <w:t xml:space="preserve">generated by </w:t>
      </w:r>
      <w:r w:rsidR="003F121C" w:rsidRPr="0028670B">
        <w:t xml:space="preserve">our financial module on </w:t>
      </w:r>
      <w:r w:rsidR="00F55E99" w:rsidRPr="0028670B">
        <w:t>DACdb</w:t>
      </w:r>
      <w:r w:rsidRPr="0028670B">
        <w:rPr>
          <w:strike/>
        </w:rPr>
        <w:t xml:space="preserve"> </w:t>
      </w:r>
      <w:r w:rsidRPr="0028670B">
        <w:t xml:space="preserve">or within 10 days if requested by </w:t>
      </w:r>
      <w:r w:rsidR="00F55E99" w:rsidRPr="0028670B">
        <w:t xml:space="preserve">any Club </w:t>
      </w:r>
      <w:r w:rsidR="003635DC">
        <w:t xml:space="preserve">or Foundation </w:t>
      </w:r>
      <w:r w:rsidR="007D45F3">
        <w:t>B</w:t>
      </w:r>
      <w:r w:rsidR="003F121C" w:rsidRPr="0028670B">
        <w:t xml:space="preserve">oard member. </w:t>
      </w:r>
    </w:p>
    <w:p w14:paraId="05F164E5" w14:textId="30D07B90" w:rsidR="002617C6" w:rsidRDefault="0005550D" w:rsidP="00CA74EA">
      <w:pPr>
        <w:pStyle w:val="ListParagraph"/>
        <w:numPr>
          <w:ilvl w:val="0"/>
          <w:numId w:val="24"/>
        </w:numPr>
      </w:pPr>
      <w:r w:rsidRPr="0028670B">
        <w:t xml:space="preserve">The </w:t>
      </w:r>
      <w:r w:rsidR="00DB6F0F">
        <w:t>Treasurer</w:t>
      </w:r>
      <w:r w:rsidRPr="0028670B">
        <w:t xml:space="preserve"> shall review all checks written and a summary of deposits </w:t>
      </w:r>
      <w:r w:rsidR="00A27BC7">
        <w:t>i</w:t>
      </w:r>
      <w:r w:rsidR="00EF6ACF" w:rsidRPr="0028670B">
        <w:t xml:space="preserve">f requested </w:t>
      </w:r>
      <w:r w:rsidRPr="0028670B">
        <w:t>with the Foundation President within 10 days following the end of a quarter.</w:t>
      </w:r>
      <w:r w:rsidR="00F55E99" w:rsidRPr="0028670B">
        <w:t xml:space="preserve">  </w:t>
      </w:r>
    </w:p>
    <w:p w14:paraId="3F34AA38" w14:textId="0D14969F" w:rsidR="002617C6" w:rsidRPr="0028670B" w:rsidRDefault="00AB12F8" w:rsidP="00063C26">
      <w:pPr>
        <w:ind w:left="360"/>
      </w:pPr>
      <w:r w:rsidRPr="0028670B">
        <w:t xml:space="preserve">Grant Related </w:t>
      </w:r>
    </w:p>
    <w:p w14:paraId="60556377" w14:textId="37C637FA" w:rsidR="00AB12F8" w:rsidRPr="0028670B" w:rsidRDefault="00AB12F8" w:rsidP="00CA74EA">
      <w:pPr>
        <w:pStyle w:val="ListParagraph"/>
        <w:numPr>
          <w:ilvl w:val="0"/>
          <w:numId w:val="24"/>
        </w:numPr>
      </w:pPr>
      <w:r w:rsidRPr="0028670B">
        <w:t xml:space="preserve">The </w:t>
      </w:r>
      <w:r w:rsidR="00DB6F0F">
        <w:t>Treasurer</w:t>
      </w:r>
      <w:r w:rsidRPr="0028670B">
        <w:t xml:space="preserve"> may transfer and receive funds into and from the Grant Account</w:t>
      </w:r>
      <w:r w:rsidR="005445F4">
        <w:t>(s)</w:t>
      </w:r>
      <w:r w:rsidRPr="0028670B">
        <w:t xml:space="preserve"> as may be necessary to execute grants.</w:t>
      </w:r>
    </w:p>
    <w:p w14:paraId="52C340E0" w14:textId="0B582A0A" w:rsidR="00AB12F8" w:rsidRPr="0028670B" w:rsidRDefault="00AB12F8" w:rsidP="007E2E60">
      <w:pPr>
        <w:pStyle w:val="ListParagraph"/>
        <w:numPr>
          <w:ilvl w:val="0"/>
          <w:numId w:val="24"/>
        </w:numPr>
      </w:pPr>
      <w:r w:rsidRPr="0028670B">
        <w:t xml:space="preserve">The </w:t>
      </w:r>
      <w:r w:rsidR="00DB6F0F">
        <w:t>Treasurer</w:t>
      </w:r>
      <w:r w:rsidRPr="0028670B">
        <w:t xml:space="preserve"> is authorized to open a Global Grant Bank Account with the same </w:t>
      </w:r>
      <w:r w:rsidR="00D34FB5" w:rsidRPr="0028670B">
        <w:t>Foundation</w:t>
      </w:r>
      <w:r w:rsidRPr="0028670B">
        <w:t xml:space="preserve"> signers to execute the Global Grant. </w:t>
      </w:r>
    </w:p>
    <w:p w14:paraId="0A6BE819" w14:textId="48F8076E" w:rsidR="00AB12F8" w:rsidRPr="0028670B" w:rsidRDefault="00AB12F8" w:rsidP="007E2E60">
      <w:pPr>
        <w:pStyle w:val="ListParagraph"/>
        <w:numPr>
          <w:ilvl w:val="0"/>
          <w:numId w:val="24"/>
        </w:numPr>
      </w:pPr>
      <w:r w:rsidRPr="0028670B">
        <w:t xml:space="preserve">The </w:t>
      </w:r>
      <w:r w:rsidR="00DB6F0F">
        <w:t>Treasurer</w:t>
      </w:r>
      <w:r w:rsidRPr="0028670B">
        <w:t xml:space="preserve"> is authorized to sign District</w:t>
      </w:r>
      <w:r w:rsidR="00641254">
        <w:t xml:space="preserve"> and Global</w:t>
      </w:r>
      <w:r w:rsidRPr="0028670B">
        <w:t xml:space="preserve"> </w:t>
      </w:r>
      <w:r w:rsidR="00AB0AB8">
        <w:t>G</w:t>
      </w:r>
      <w:r w:rsidRPr="0028670B">
        <w:t xml:space="preserve">rant applications and documents on behalf of the Board by direction of the Foundation President </w:t>
      </w:r>
      <w:r w:rsidR="00EF6ACF" w:rsidRPr="0028670B">
        <w:t xml:space="preserve">and the Global Grant Club </w:t>
      </w:r>
      <w:r w:rsidR="003F121C" w:rsidRPr="0028670B">
        <w:t>d</w:t>
      </w:r>
      <w:r w:rsidR="00EF6ACF" w:rsidRPr="0028670B">
        <w:t xml:space="preserve">esignee </w:t>
      </w:r>
      <w:r w:rsidRPr="0028670B">
        <w:t>to expedite grant administration.</w:t>
      </w:r>
    </w:p>
    <w:p w14:paraId="75C143C1" w14:textId="69E3005D" w:rsidR="00AB12F8" w:rsidRPr="0028670B" w:rsidRDefault="00AB12F8" w:rsidP="00AB12F8">
      <w:pPr>
        <w:ind w:left="360"/>
      </w:pPr>
      <w:r w:rsidRPr="0028670B">
        <w:t>Merchant Accounts</w:t>
      </w:r>
    </w:p>
    <w:p w14:paraId="0E3F677B" w14:textId="43F78F82" w:rsidR="0061096B" w:rsidRPr="0028670B" w:rsidRDefault="00AB12F8" w:rsidP="007E2E60">
      <w:pPr>
        <w:pStyle w:val="ListParagraph"/>
        <w:numPr>
          <w:ilvl w:val="0"/>
          <w:numId w:val="24"/>
        </w:numPr>
      </w:pPr>
      <w:r w:rsidRPr="0028670B">
        <w:t xml:space="preserve">The </w:t>
      </w:r>
      <w:r w:rsidR="00DB6F0F">
        <w:t>Treasurer</w:t>
      </w:r>
      <w:r w:rsidRPr="0028670B">
        <w:t xml:space="preserve"> shall manage and maintain the use of all merchant accounts (meaning those accounts and methods that enable electronic donations and payments to the Foundation) on behalf of the Foundation.</w:t>
      </w:r>
      <w:r w:rsidR="00EF6ACF" w:rsidRPr="0028670B">
        <w:t xml:space="preserve"> The </w:t>
      </w:r>
      <w:r w:rsidR="00DB6F0F">
        <w:t>Treasurer</w:t>
      </w:r>
      <w:r w:rsidR="00EF6ACF" w:rsidRPr="0028670B">
        <w:t xml:space="preserve"> shall also ensure that all merchant account </w:t>
      </w:r>
      <w:r w:rsidR="00DF732B" w:rsidRPr="0028670B">
        <w:t xml:space="preserve">and banking account </w:t>
      </w:r>
      <w:r w:rsidR="00EF6ACF" w:rsidRPr="0028670B">
        <w:t xml:space="preserve">electronic log-in information and any personalized security information is recorded and shared with the Foundation Secretary for </w:t>
      </w:r>
      <w:r w:rsidR="00F60CB4" w:rsidRPr="0028670B">
        <w:t>safekeeping</w:t>
      </w:r>
      <w:r w:rsidR="00EF6ACF" w:rsidRPr="0028670B">
        <w:t>.</w:t>
      </w:r>
      <w:r w:rsidR="00DF732B" w:rsidRPr="0028670B">
        <w:t xml:space="preserve"> Log-in and passwords for account(s) should </w:t>
      </w:r>
      <w:r w:rsidR="003F121C" w:rsidRPr="0028670B">
        <w:t xml:space="preserve">be </w:t>
      </w:r>
      <w:r w:rsidR="00DF732B" w:rsidRPr="0028670B">
        <w:t>change</w:t>
      </w:r>
      <w:r w:rsidR="003F121C" w:rsidRPr="0028670B">
        <w:t>d</w:t>
      </w:r>
      <w:r w:rsidR="00DF732B" w:rsidRPr="0028670B">
        <w:t xml:space="preserve"> with any change in the </w:t>
      </w:r>
      <w:r w:rsidR="00DB6F0F">
        <w:t>Treasurer</w:t>
      </w:r>
      <w:r w:rsidR="00DF732B" w:rsidRPr="0028670B">
        <w:t xml:space="preserve"> or </w:t>
      </w:r>
      <w:r w:rsidR="009D0623">
        <w:t>S</w:t>
      </w:r>
      <w:r w:rsidR="00DF732B" w:rsidRPr="0028670B">
        <w:t>ecretary positions</w:t>
      </w:r>
      <w:r w:rsidR="00500416" w:rsidRPr="0028670B">
        <w:t xml:space="preserve"> or when anyone is added or removed from banking signature cards</w:t>
      </w:r>
      <w:r w:rsidR="00DF732B" w:rsidRPr="0028670B">
        <w:t xml:space="preserve"> for the safety and security of the Foundation Funds.  </w:t>
      </w:r>
    </w:p>
    <w:p w14:paraId="3F055E4D" w14:textId="44E9BB6E" w:rsidR="00AB12F8" w:rsidRPr="0028670B" w:rsidRDefault="00AB12F8" w:rsidP="00063C26">
      <w:pPr>
        <w:spacing w:after="0" w:line="240" w:lineRule="auto"/>
        <w:ind w:left="360"/>
      </w:pPr>
      <w:r w:rsidRPr="0028670B">
        <w:t>Allowed Expenditures</w:t>
      </w:r>
      <w:r w:rsidR="0005550D" w:rsidRPr="0028670B">
        <w:t xml:space="preserve"> and Budget Administration</w:t>
      </w:r>
      <w:r w:rsidRPr="0028670B">
        <w:t xml:space="preserve"> of the Foundation</w:t>
      </w:r>
    </w:p>
    <w:p w14:paraId="55C8476C" w14:textId="77777777" w:rsidR="00DF732B" w:rsidRPr="0028670B" w:rsidRDefault="00DF732B" w:rsidP="00DF732B">
      <w:pPr>
        <w:spacing w:after="0" w:line="240" w:lineRule="auto"/>
      </w:pPr>
    </w:p>
    <w:p w14:paraId="7AEE254D" w14:textId="2BA0D041" w:rsidR="007E2E60" w:rsidRPr="0028670B" w:rsidRDefault="00AB12F8" w:rsidP="00AB12F8">
      <w:pPr>
        <w:pStyle w:val="ListParagraph"/>
        <w:numPr>
          <w:ilvl w:val="0"/>
          <w:numId w:val="24"/>
        </w:numPr>
      </w:pPr>
      <w:r w:rsidRPr="0028670B">
        <w:t xml:space="preserve">Funds allocated to specific accounts may be used for that purpose with any qualified non-profit </w:t>
      </w:r>
      <w:r w:rsidR="00D944A3">
        <w:t>agency or any qualified charitable purpose as requested by Service Chairs.</w:t>
      </w:r>
    </w:p>
    <w:p w14:paraId="096C7799" w14:textId="7BD6EC11" w:rsidR="007E2E60" w:rsidRPr="0028670B" w:rsidRDefault="00AB12F8" w:rsidP="00AB12F8">
      <w:pPr>
        <w:pStyle w:val="ListParagraph"/>
        <w:numPr>
          <w:ilvl w:val="0"/>
          <w:numId w:val="24"/>
        </w:numPr>
      </w:pPr>
      <w:r w:rsidRPr="0028670B">
        <w:t xml:space="preserve">Flexible funds may be allocated by the </w:t>
      </w:r>
      <w:r w:rsidR="00EE4CC6">
        <w:t>Service</w:t>
      </w:r>
      <w:r w:rsidR="00B6265E">
        <w:t xml:space="preserve"> and Auction </w:t>
      </w:r>
      <w:r w:rsidR="00783B95">
        <w:t>C</w:t>
      </w:r>
      <w:r w:rsidRPr="0028670B">
        <w:t xml:space="preserve">hairs into any of their authorized </w:t>
      </w:r>
      <w:r w:rsidR="009F67A5">
        <w:t xml:space="preserve">line </w:t>
      </w:r>
      <w:r w:rsidR="00886823">
        <w:t xml:space="preserve">items </w:t>
      </w:r>
      <w:r w:rsidR="00886823" w:rsidRPr="0028670B">
        <w:t>in</w:t>
      </w:r>
      <w:r w:rsidRPr="0028670B">
        <w:t xml:space="preserve"> the </w:t>
      </w:r>
      <w:r w:rsidR="009F67A5">
        <w:t>budget.</w:t>
      </w:r>
    </w:p>
    <w:p w14:paraId="79C66D65" w14:textId="7449441F" w:rsidR="00B27D31" w:rsidRPr="0028670B" w:rsidRDefault="00AB12F8" w:rsidP="00AB12F8">
      <w:pPr>
        <w:pStyle w:val="ListParagraph"/>
        <w:numPr>
          <w:ilvl w:val="0"/>
          <w:numId w:val="24"/>
        </w:numPr>
      </w:pPr>
      <w:r w:rsidRPr="0028670B">
        <w:t xml:space="preserve">The </w:t>
      </w:r>
      <w:r w:rsidR="00DB6F0F">
        <w:t>Treasurer</w:t>
      </w:r>
      <w:r w:rsidRPr="0028670B">
        <w:t xml:space="preserve"> shall not reimburse any member, agency or individual for personal expenses such </w:t>
      </w:r>
      <w:r w:rsidR="00AC0822">
        <w:t>as transportation or meals.</w:t>
      </w:r>
    </w:p>
    <w:p w14:paraId="5CD7FB35" w14:textId="4AF1D2B7" w:rsidR="0005550D" w:rsidRPr="0028670B" w:rsidRDefault="00AB12F8" w:rsidP="00500416">
      <w:pPr>
        <w:pStyle w:val="ListParagraph"/>
        <w:numPr>
          <w:ilvl w:val="0"/>
          <w:numId w:val="24"/>
        </w:numPr>
      </w:pPr>
      <w:r w:rsidRPr="0028670B">
        <w:t xml:space="preserve">The </w:t>
      </w:r>
      <w:r w:rsidR="00DB6F0F">
        <w:t>Treasurer</w:t>
      </w:r>
      <w:r w:rsidRPr="0028670B">
        <w:t xml:space="preserve"> is authorized to </w:t>
      </w:r>
      <w:proofErr w:type="gramStart"/>
      <w:r w:rsidRPr="0028670B">
        <w:t>make adjustments to</w:t>
      </w:r>
      <w:proofErr w:type="gramEnd"/>
      <w:r w:rsidRPr="0028670B">
        <w:t xml:space="preserve"> the budget </w:t>
      </w:r>
      <w:r w:rsidR="0028670B" w:rsidRPr="0028670B">
        <w:t xml:space="preserve">within each service area, </w:t>
      </w:r>
      <w:r w:rsidRPr="0028670B">
        <w:t>as agreed by the</w:t>
      </w:r>
      <w:r w:rsidR="00500416" w:rsidRPr="0028670B">
        <w:t xml:space="preserve"> </w:t>
      </w:r>
      <w:r w:rsidR="00E830F8">
        <w:t>C</w:t>
      </w:r>
      <w:r w:rsidRPr="0028670B">
        <w:t>hairs.  If there is any doubt</w:t>
      </w:r>
      <w:r w:rsidR="00B27D31" w:rsidRPr="0028670B">
        <w:t>,</w:t>
      </w:r>
      <w:r w:rsidRPr="0028670B">
        <w:t xml:space="preserve"> the Foundation President will be consulted to determine if it needs</w:t>
      </w:r>
      <w:r w:rsidR="00500416" w:rsidRPr="0028670B">
        <w:t xml:space="preserve"> </w:t>
      </w:r>
      <w:r w:rsidRPr="0028670B">
        <w:t xml:space="preserve">to go to the full Board.  </w:t>
      </w:r>
      <w:r w:rsidR="0028670B" w:rsidRPr="0028670B">
        <w:t>I</w:t>
      </w:r>
      <w:r w:rsidR="00632C5D" w:rsidRPr="0028670B">
        <w:t xml:space="preserve">ncreasing the </w:t>
      </w:r>
      <w:r w:rsidR="0028670B" w:rsidRPr="0028670B">
        <w:t xml:space="preserve">total </w:t>
      </w:r>
      <w:r w:rsidR="00632C5D" w:rsidRPr="0028670B">
        <w:t xml:space="preserve">approved budget amount for any service committee requires a vote </w:t>
      </w:r>
      <w:r w:rsidR="00CD69DC" w:rsidRPr="0028670B">
        <w:t>and approval of</w:t>
      </w:r>
      <w:r w:rsidR="00632C5D" w:rsidRPr="0028670B">
        <w:t xml:space="preserve"> the Club Board</w:t>
      </w:r>
      <w:r w:rsidR="00472CA2">
        <w:t>.</w:t>
      </w:r>
    </w:p>
    <w:p w14:paraId="578DCCA6" w14:textId="3A2D9B7C" w:rsidR="00B27D31" w:rsidRPr="0028670B" w:rsidRDefault="000C714B" w:rsidP="0005550D">
      <w:pPr>
        <w:pStyle w:val="ListParagraph"/>
        <w:numPr>
          <w:ilvl w:val="0"/>
          <w:numId w:val="24"/>
        </w:numPr>
      </w:pPr>
      <w:r w:rsidRPr="0028670B">
        <w:t xml:space="preserve">The </w:t>
      </w:r>
      <w:r w:rsidR="00DB6F0F">
        <w:t>Treasurer</w:t>
      </w:r>
      <w:r w:rsidRPr="0028670B">
        <w:t xml:space="preserve"> is authorized to make </w:t>
      </w:r>
      <w:proofErr w:type="gramStart"/>
      <w:r w:rsidRPr="0028670B">
        <w:t>de</w:t>
      </w:r>
      <w:r w:rsidR="00AF2C88" w:rsidRPr="0028670B">
        <w:t xml:space="preserve"> </w:t>
      </w:r>
      <w:r w:rsidRPr="0028670B">
        <w:t>minim</w:t>
      </w:r>
      <w:r w:rsidR="00000278" w:rsidRPr="0028670B">
        <w:t>i</w:t>
      </w:r>
      <w:r w:rsidRPr="0028670B">
        <w:t>s</w:t>
      </w:r>
      <w:proofErr w:type="gramEnd"/>
      <w:r w:rsidRPr="0028670B">
        <w:t xml:space="preserve"> accounting corrections</w:t>
      </w:r>
      <w:r w:rsidR="00067A28">
        <w:t>.</w:t>
      </w:r>
    </w:p>
    <w:p w14:paraId="4CEE6762" w14:textId="0F461E33" w:rsidR="0005550D" w:rsidRPr="0028670B" w:rsidRDefault="00324E13" w:rsidP="002B5F96">
      <w:pPr>
        <w:pStyle w:val="ListParagraph"/>
        <w:numPr>
          <w:ilvl w:val="0"/>
          <w:numId w:val="24"/>
        </w:numPr>
      </w:pPr>
      <w:r w:rsidRPr="0028670B">
        <w:t xml:space="preserve">Only the </w:t>
      </w:r>
      <w:r w:rsidR="00DB6F0F">
        <w:t>Treasurer</w:t>
      </w:r>
      <w:r w:rsidRPr="0028670B">
        <w:t xml:space="preserve"> may </w:t>
      </w:r>
      <w:r w:rsidR="00F93432" w:rsidRPr="0028670B">
        <w:t>authorize</w:t>
      </w:r>
      <w:r w:rsidRPr="0028670B">
        <w:t xml:space="preserve"> EFT</w:t>
      </w:r>
      <w:r w:rsidR="00BD406A" w:rsidRPr="0028670B">
        <w:t>/ACH</w:t>
      </w:r>
      <w:r w:rsidRPr="0028670B">
        <w:t xml:space="preserve"> fund </w:t>
      </w:r>
      <w:r w:rsidR="00886823" w:rsidRPr="0028670B">
        <w:t>transfers</w:t>
      </w:r>
      <w:r w:rsidR="00886823">
        <w:t>.</w:t>
      </w:r>
      <w:r w:rsidR="0084462F">
        <w:t xml:space="preserve"> The other signers on the account may disburse funds</w:t>
      </w:r>
      <w:r w:rsidR="00544E02">
        <w:t xml:space="preserve"> by checks.</w:t>
      </w:r>
    </w:p>
    <w:p w14:paraId="1B6307E2" w14:textId="30D5589D" w:rsidR="0005550D" w:rsidRPr="0028670B" w:rsidRDefault="00C90C67" w:rsidP="00C90C67">
      <w:r>
        <w:t xml:space="preserve">        </w:t>
      </w:r>
      <w:r w:rsidR="0005550D" w:rsidRPr="0028670B">
        <w:t>Solicitation of Club Members</w:t>
      </w:r>
    </w:p>
    <w:p w14:paraId="536808F3" w14:textId="1A38C197" w:rsidR="00A9204E" w:rsidRPr="0028670B" w:rsidRDefault="0005550D" w:rsidP="00DB6F0F">
      <w:pPr>
        <w:pStyle w:val="ListParagraph"/>
        <w:numPr>
          <w:ilvl w:val="0"/>
          <w:numId w:val="24"/>
        </w:numPr>
      </w:pPr>
      <w:r w:rsidRPr="0028670B">
        <w:t xml:space="preserve">The Foundation Board requests that the Club refrain from allowing any presenter from </w:t>
      </w:r>
      <w:r w:rsidR="00886823" w:rsidRPr="0028670B">
        <w:t>asking</w:t>
      </w:r>
      <w:r w:rsidR="009F37A9">
        <w:t xml:space="preserve"> </w:t>
      </w:r>
      <w:r w:rsidRPr="0028670B">
        <w:t>for financial support directly from</w:t>
      </w:r>
      <w:r w:rsidR="00264307" w:rsidRPr="0028670B">
        <w:t xml:space="preserve"> the</w:t>
      </w:r>
      <w:r w:rsidRPr="0028670B">
        <w:t xml:space="preserve"> Club </w:t>
      </w:r>
      <w:r w:rsidR="00264307" w:rsidRPr="0028670B">
        <w:t>at our weekly meetings or</w:t>
      </w:r>
      <w:r w:rsidR="00025CDC" w:rsidRPr="0028670B">
        <w:t xml:space="preserve"> from</w:t>
      </w:r>
      <w:r w:rsidR="00264307" w:rsidRPr="0028670B">
        <w:t xml:space="preserve"> individual members.</w:t>
      </w:r>
      <w:r w:rsidRPr="0028670B">
        <w:t xml:space="preserve"> It is suggested that an information guideline be developed for speakers to make them aware of the</w:t>
      </w:r>
      <w:r w:rsidR="00CD69DC" w:rsidRPr="0028670B">
        <w:t xml:space="preserve">se </w:t>
      </w:r>
      <w:r w:rsidR="000C714B" w:rsidRPr="0028670B">
        <w:t xml:space="preserve">guidelines.  The </w:t>
      </w:r>
      <w:r w:rsidR="00521410" w:rsidRPr="0028670B">
        <w:t>Foundation Board</w:t>
      </w:r>
      <w:r w:rsidR="000C714B" w:rsidRPr="0028670B">
        <w:t xml:space="preserve"> has no issue with a speaker implying or announcing that they will seek funding from the </w:t>
      </w:r>
      <w:r w:rsidR="009740F2">
        <w:t>F</w:t>
      </w:r>
      <w:r w:rsidR="000C714B" w:rsidRPr="0028670B">
        <w:t>oundation for their project.</w:t>
      </w:r>
    </w:p>
    <w:p w14:paraId="530BD87E" w14:textId="4F8F5D1D" w:rsidR="004C0D71" w:rsidRPr="0028670B" w:rsidRDefault="004C0D71" w:rsidP="004C0D71">
      <w:pPr>
        <w:ind w:firstLine="360"/>
      </w:pPr>
      <w:r w:rsidRPr="0028670B">
        <w:t>Audit</w:t>
      </w:r>
    </w:p>
    <w:p w14:paraId="711CA640" w14:textId="4A962C79" w:rsidR="00F55E0B" w:rsidRDefault="0068041E" w:rsidP="00363D5F">
      <w:pPr>
        <w:pStyle w:val="ListParagraph"/>
        <w:numPr>
          <w:ilvl w:val="0"/>
          <w:numId w:val="24"/>
        </w:numPr>
      </w:pPr>
      <w:r>
        <w:t>The Foundation’s financial records shall be audited a</w:t>
      </w:r>
      <w:r w:rsidR="00A0786E">
        <w:t>nnually as provided by the By Laws.</w:t>
      </w:r>
      <w:r w:rsidR="00B6265E">
        <w:t xml:space="preserve"> </w:t>
      </w:r>
    </w:p>
    <w:p w14:paraId="1BEEEEB8" w14:textId="77777777" w:rsidR="00F55E0B" w:rsidRDefault="00F55E0B" w:rsidP="00297C46">
      <w:pPr>
        <w:pStyle w:val="ListParagraph"/>
        <w:ind w:left="360"/>
      </w:pPr>
    </w:p>
    <w:p w14:paraId="63D2E961" w14:textId="523D1B59" w:rsidR="00A21489" w:rsidRPr="0028670B" w:rsidRDefault="004C0D71" w:rsidP="00363D5F">
      <w:pPr>
        <w:pStyle w:val="ListParagraph"/>
        <w:ind w:left="360"/>
      </w:pPr>
      <w:r w:rsidRPr="0028670B">
        <w:t xml:space="preserve"> </w:t>
      </w:r>
      <w:r w:rsidR="00A21489">
        <w:t>Receipt of Gifts</w:t>
      </w:r>
    </w:p>
    <w:p w14:paraId="2949FC0C" w14:textId="77777777" w:rsidR="00363D5F" w:rsidRDefault="00363D5F" w:rsidP="00363D5F">
      <w:pPr>
        <w:pStyle w:val="ListParagraph"/>
        <w:ind w:left="360"/>
      </w:pPr>
    </w:p>
    <w:p w14:paraId="7F0A53C1" w14:textId="4C7B8487" w:rsidR="0099794C" w:rsidRPr="0028670B" w:rsidRDefault="000A15EE" w:rsidP="000A15EE">
      <w:pPr>
        <w:pStyle w:val="ListParagraph"/>
        <w:numPr>
          <w:ilvl w:val="0"/>
          <w:numId w:val="24"/>
        </w:numPr>
      </w:pPr>
      <w:r>
        <w:t xml:space="preserve"> </w:t>
      </w:r>
      <w:r w:rsidR="00B04640">
        <w:t xml:space="preserve">All Board </w:t>
      </w:r>
      <w:r w:rsidR="00886823">
        <w:t xml:space="preserve">members </w:t>
      </w:r>
      <w:r w:rsidR="00886823" w:rsidRPr="0028670B">
        <w:t>must</w:t>
      </w:r>
      <w:r w:rsidR="00E96DF3" w:rsidRPr="0028670B">
        <w:t xml:space="preserve"> </w:t>
      </w:r>
      <w:r w:rsidR="00FB5E5D">
        <w:t xml:space="preserve">complete and </w:t>
      </w:r>
      <w:r w:rsidR="00E96DF3" w:rsidRPr="0028670B">
        <w:t>comply with the Foundation’s Gift Acceptance Policy.</w:t>
      </w:r>
      <w:r w:rsidR="009812E7">
        <w:t xml:space="preserve"> (see Addendum)</w:t>
      </w:r>
    </w:p>
    <w:p w14:paraId="737BB245" w14:textId="1E7EAAB0" w:rsidR="00E96DF3" w:rsidRPr="0028670B" w:rsidRDefault="00DA7A87" w:rsidP="00E96DF3">
      <w:pPr>
        <w:ind w:left="360"/>
      </w:pPr>
      <w:r w:rsidRPr="0028670B">
        <w:t>Conflict of Interest</w:t>
      </w:r>
    </w:p>
    <w:p w14:paraId="296B36CB" w14:textId="399809EF" w:rsidR="00B27D31" w:rsidRPr="0028670B" w:rsidRDefault="00DA7A87" w:rsidP="00DA7A87">
      <w:pPr>
        <w:pStyle w:val="ListParagraph"/>
        <w:numPr>
          <w:ilvl w:val="0"/>
          <w:numId w:val="24"/>
        </w:numPr>
      </w:pPr>
      <w:r w:rsidRPr="0028670B">
        <w:t xml:space="preserve">Any signer on the </w:t>
      </w:r>
      <w:r w:rsidR="00732BB9" w:rsidRPr="0028670B">
        <w:t xml:space="preserve">account must complete and comply with the </w:t>
      </w:r>
      <w:r w:rsidR="00886823" w:rsidRPr="0028670B">
        <w:t>Conflict-of-Interest</w:t>
      </w:r>
      <w:r w:rsidR="00934B41" w:rsidRPr="0028670B">
        <w:t xml:space="preserve"> Policy.  </w:t>
      </w:r>
      <w:r w:rsidR="009812E7">
        <w:t>(see Addendum)</w:t>
      </w:r>
    </w:p>
    <w:p w14:paraId="7C66EA04" w14:textId="6E237950" w:rsidR="00DA7A87" w:rsidRPr="0028670B" w:rsidRDefault="00934B41" w:rsidP="00632C5D">
      <w:pPr>
        <w:pStyle w:val="ListParagraph"/>
      </w:pPr>
      <w:r w:rsidRPr="0028670B">
        <w:t xml:space="preserve">Any conflicts must be approved by the </w:t>
      </w:r>
      <w:r w:rsidR="00886823" w:rsidRPr="0028670B">
        <w:t>Board prior</w:t>
      </w:r>
      <w:r w:rsidRPr="0028670B">
        <w:t xml:space="preserve"> to </w:t>
      </w:r>
      <w:r w:rsidR="000D557F" w:rsidRPr="0028670B">
        <w:t xml:space="preserve">execution of signature authority.  The </w:t>
      </w:r>
      <w:r w:rsidR="00632477" w:rsidRPr="0028670B">
        <w:t xml:space="preserve">Secretary shall </w:t>
      </w:r>
      <w:r w:rsidR="00B37263" w:rsidRPr="0028670B">
        <w:t>retain</w:t>
      </w:r>
      <w:r w:rsidR="005D7198">
        <w:t xml:space="preserve"> for seven</w:t>
      </w:r>
      <w:r w:rsidR="005C3B00">
        <w:t xml:space="preserve"> (7) years</w:t>
      </w:r>
      <w:r w:rsidR="00B37263" w:rsidRPr="0028670B">
        <w:t xml:space="preserve"> all </w:t>
      </w:r>
      <w:r w:rsidR="00886823" w:rsidRPr="0028670B">
        <w:t>Conflict-of-Interest</w:t>
      </w:r>
      <w:r w:rsidR="00B37263" w:rsidRPr="0028670B">
        <w:t xml:space="preserve"> Disclosures in the official Foundation records</w:t>
      </w:r>
      <w:r w:rsidR="008D3EB7" w:rsidRPr="0028670B">
        <w:t>.</w:t>
      </w:r>
    </w:p>
    <w:p w14:paraId="3B2C4937" w14:textId="778E4C9C" w:rsidR="003069CA" w:rsidRPr="0028670B" w:rsidRDefault="002D4A40" w:rsidP="002D4A40">
      <w:pPr>
        <w:ind w:left="360"/>
      </w:pPr>
      <w:r w:rsidRPr="0028670B">
        <w:t xml:space="preserve">Notification </w:t>
      </w:r>
      <w:r w:rsidR="00344A3C" w:rsidRPr="0028670B">
        <w:t>o</w:t>
      </w:r>
      <w:r w:rsidRPr="0028670B">
        <w:t>f Trustees</w:t>
      </w:r>
    </w:p>
    <w:p w14:paraId="489E7562" w14:textId="4A157302" w:rsidR="00B27D31" w:rsidRPr="0028670B" w:rsidRDefault="002D4A40" w:rsidP="00214316">
      <w:pPr>
        <w:pStyle w:val="ListParagraph"/>
        <w:numPr>
          <w:ilvl w:val="0"/>
          <w:numId w:val="24"/>
        </w:numPr>
      </w:pPr>
      <w:r w:rsidRPr="0028670B">
        <w:t>The Secretary, upon notification</w:t>
      </w:r>
      <w:r w:rsidR="001C670A" w:rsidRPr="0028670B">
        <w:t xml:space="preserve"> that a </w:t>
      </w:r>
      <w:r w:rsidR="005C3B00">
        <w:t>Board member</w:t>
      </w:r>
      <w:r w:rsidR="001C670A" w:rsidRPr="0028670B">
        <w:t xml:space="preserve"> has resigned or is no longer qualified to serve</w:t>
      </w:r>
      <w:r w:rsidR="00B27D31" w:rsidRPr="0028670B">
        <w:t>,</w:t>
      </w:r>
      <w:r w:rsidR="001C670A" w:rsidRPr="0028670B">
        <w:t xml:space="preserve"> </w:t>
      </w:r>
    </w:p>
    <w:p w14:paraId="0C5E92DB" w14:textId="0D4E3EA2" w:rsidR="002D4A40" w:rsidRPr="0028670B" w:rsidRDefault="001C670A" w:rsidP="00B27D31">
      <w:pPr>
        <w:pStyle w:val="ListParagraph"/>
      </w:pPr>
      <w:r w:rsidRPr="0028670B">
        <w:t xml:space="preserve">shall </w:t>
      </w:r>
      <w:r w:rsidR="0011560F" w:rsidRPr="0028670B">
        <w:t xml:space="preserve">within 48 hours </w:t>
      </w:r>
      <w:r w:rsidRPr="0028670B">
        <w:t>notify the remaining</w:t>
      </w:r>
      <w:r w:rsidR="005C3B00">
        <w:t xml:space="preserve"> Board members</w:t>
      </w:r>
      <w:r w:rsidRPr="0028670B">
        <w:t xml:space="preserve"> </w:t>
      </w:r>
      <w:r w:rsidR="00CD69DC" w:rsidRPr="0028670B">
        <w:t xml:space="preserve">in writing </w:t>
      </w:r>
      <w:r w:rsidR="00003A18" w:rsidRPr="0028670B">
        <w:t xml:space="preserve">of </w:t>
      </w:r>
      <w:r w:rsidR="00886823" w:rsidRPr="0028670B">
        <w:t>the vacancy</w:t>
      </w:r>
      <w:r w:rsidR="0011560F" w:rsidRPr="0028670B">
        <w:rPr>
          <w:strike/>
        </w:rPr>
        <w:t>.</w:t>
      </w:r>
    </w:p>
    <w:p w14:paraId="0F3F4F52" w14:textId="63F49EB5" w:rsidR="00FF5146" w:rsidRDefault="00582AD1" w:rsidP="00214316">
      <w:pPr>
        <w:pStyle w:val="ListParagraph"/>
        <w:numPr>
          <w:ilvl w:val="0"/>
          <w:numId w:val="24"/>
        </w:numPr>
      </w:pPr>
      <w:r w:rsidRPr="0028670B">
        <w:t>Co-committee chairs shall notify</w:t>
      </w:r>
      <w:r w:rsidR="003E2A6A" w:rsidRPr="0028670B">
        <w:t xml:space="preserve"> </w:t>
      </w:r>
      <w:r w:rsidR="00AC2574">
        <w:t xml:space="preserve">the </w:t>
      </w:r>
      <w:r w:rsidR="003E2A6A" w:rsidRPr="0028670B">
        <w:t xml:space="preserve">Secretary </w:t>
      </w:r>
      <w:r w:rsidR="00CD69DC" w:rsidRPr="0028670B">
        <w:t xml:space="preserve">in writing </w:t>
      </w:r>
      <w:r w:rsidR="003E2A6A" w:rsidRPr="0028670B">
        <w:t xml:space="preserve">which of the co-chairs shall be the </w:t>
      </w:r>
      <w:r w:rsidR="002E3B60">
        <w:t>Board member</w:t>
      </w:r>
      <w:r w:rsidR="00E06A50" w:rsidRPr="0028670B">
        <w:t xml:space="preserve">.  </w:t>
      </w:r>
      <w:r w:rsidR="002A276D" w:rsidRPr="0028670B">
        <w:t xml:space="preserve">This is due to the requirement </w:t>
      </w:r>
      <w:proofErr w:type="gramStart"/>
      <w:r w:rsidR="002A276D" w:rsidRPr="0028670B">
        <w:t>of</w:t>
      </w:r>
      <w:proofErr w:type="gramEnd"/>
      <w:r w:rsidR="002A276D" w:rsidRPr="0028670B">
        <w:t xml:space="preserve"> disclosure of </w:t>
      </w:r>
      <w:r w:rsidR="00736B40" w:rsidRPr="0028670B">
        <w:t xml:space="preserve">the names of the Foundation </w:t>
      </w:r>
      <w:r w:rsidR="002E3B60">
        <w:t xml:space="preserve">Board </w:t>
      </w:r>
      <w:r w:rsidR="00886823">
        <w:t>members</w:t>
      </w:r>
      <w:r w:rsidR="00736B40" w:rsidRPr="0028670B">
        <w:t>.</w:t>
      </w:r>
      <w:r w:rsidR="00A64FC0" w:rsidRPr="0028670B">
        <w:t xml:space="preserve">  </w:t>
      </w:r>
      <w:r w:rsidR="005C39FF" w:rsidRPr="0028670B">
        <w:t xml:space="preserve"> </w:t>
      </w:r>
      <w:r w:rsidR="00AC2574">
        <w:t>C</w:t>
      </w:r>
      <w:r w:rsidR="00DC19B9" w:rsidRPr="0028670B">
        <w:t>o-chairs are welcome to the Foundation Board meetings</w:t>
      </w:r>
      <w:r w:rsidR="002D1C61" w:rsidRPr="0028670B">
        <w:t xml:space="preserve"> and will be</w:t>
      </w:r>
      <w:r w:rsidR="008D797D" w:rsidRPr="0028670B">
        <w:t xml:space="preserve"> </w:t>
      </w:r>
      <w:r w:rsidR="00000278" w:rsidRPr="0028670B">
        <w:t>allowed to speak.</w:t>
      </w:r>
      <w:r w:rsidR="00FF5146" w:rsidRPr="0028670B">
        <w:t xml:space="preserve"> </w:t>
      </w:r>
    </w:p>
    <w:p w14:paraId="176DCFB2" w14:textId="77777777" w:rsidR="00A257A5" w:rsidRDefault="00A257A5" w:rsidP="00A257A5"/>
    <w:p w14:paraId="44998DFC" w14:textId="77777777" w:rsidR="00A257A5" w:rsidRDefault="00A257A5" w:rsidP="00A257A5"/>
    <w:p w14:paraId="7620B3A6" w14:textId="3BD7A581" w:rsidR="008E5F7A" w:rsidRDefault="008E5F7A" w:rsidP="00A257A5">
      <w:r>
        <w:t>Updates approved on</w:t>
      </w:r>
      <w:r w:rsidR="00DE7F01">
        <w:t xml:space="preserve"> </w:t>
      </w:r>
      <w:r w:rsidR="009812E7">
        <w:t>June 0</w:t>
      </w:r>
      <w:r w:rsidR="00E21C67">
        <w:t>5</w:t>
      </w:r>
      <w:r w:rsidR="00DE7F01">
        <w:t>, 2024</w:t>
      </w:r>
    </w:p>
    <w:p w14:paraId="29A092AB" w14:textId="1FE38E70" w:rsidR="00DE7F01" w:rsidRDefault="00504A3B" w:rsidP="00297C46">
      <w:r>
        <w:t>Review committee: Paul McMurray, Allison Reagan, Charlie Webber, Ed Pearson, Ed Sterner and Larry French</w:t>
      </w:r>
    </w:p>
    <w:p w14:paraId="08FEEBDE" w14:textId="77777777" w:rsidR="00E21C67" w:rsidRDefault="00E21C67" w:rsidP="00297C46"/>
    <w:p w14:paraId="6728CD90" w14:textId="585CC841" w:rsidR="00E21C67" w:rsidRDefault="00E21C67" w:rsidP="00297C46">
      <w:r>
        <w:t>Addendums:</w:t>
      </w:r>
    </w:p>
    <w:p w14:paraId="66326BD1" w14:textId="15E6BC15" w:rsidR="00E21C67" w:rsidRDefault="00E21C67" w:rsidP="00297C46">
      <w:r>
        <w:t>Conflict of Interest</w:t>
      </w:r>
      <w:r w:rsidR="00314919">
        <w:t xml:space="preserve"> Policy – shall be added as an addendum to this document</w:t>
      </w:r>
    </w:p>
    <w:p w14:paraId="1ABBDA70" w14:textId="77777777" w:rsidR="00314919" w:rsidRDefault="00314919" w:rsidP="00297C46"/>
    <w:p w14:paraId="2A929C8F" w14:textId="2AB5E782" w:rsidR="00314919" w:rsidRDefault="00314919" w:rsidP="00297C46">
      <w:r>
        <w:t>Gift Acceptance Policy – shall be added as an addendum to this document</w:t>
      </w:r>
    </w:p>
    <w:p w14:paraId="081E20F9" w14:textId="1B62322B" w:rsidR="00405F52" w:rsidRPr="0028670B" w:rsidRDefault="00A74042" w:rsidP="00297C46">
      <w:r>
        <w:t>Version 06-04-2024lf</w:t>
      </w:r>
    </w:p>
    <w:p w14:paraId="7C2DA9B5" w14:textId="73ECAC31" w:rsidR="00344A3C" w:rsidRDefault="00344A3C" w:rsidP="00FF5146">
      <w:pPr>
        <w:pStyle w:val="ListParagraph"/>
      </w:pPr>
    </w:p>
    <w:sectPr w:rsidR="00344A3C" w:rsidSect="00C91E35">
      <w:headerReference w:type="default" r:id="rId11"/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E94AB" w14:textId="77777777" w:rsidR="00B9193D" w:rsidRDefault="00B9193D" w:rsidP="00AB12F8">
      <w:pPr>
        <w:spacing w:after="0" w:line="240" w:lineRule="auto"/>
      </w:pPr>
      <w:r>
        <w:separator/>
      </w:r>
    </w:p>
  </w:endnote>
  <w:endnote w:type="continuationSeparator" w:id="0">
    <w:p w14:paraId="0ABD5338" w14:textId="77777777" w:rsidR="00B9193D" w:rsidRDefault="00B9193D" w:rsidP="00AB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2856D" w14:textId="77777777" w:rsidR="00B9193D" w:rsidRDefault="00B9193D" w:rsidP="00AB12F8">
      <w:pPr>
        <w:spacing w:after="0" w:line="240" w:lineRule="auto"/>
      </w:pPr>
      <w:r>
        <w:separator/>
      </w:r>
    </w:p>
  </w:footnote>
  <w:footnote w:type="continuationSeparator" w:id="0">
    <w:p w14:paraId="155128E7" w14:textId="77777777" w:rsidR="00B9193D" w:rsidRDefault="00B9193D" w:rsidP="00AB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08C7A" w14:textId="60F3442E" w:rsidR="00AB12F8" w:rsidRDefault="00AB1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9A4A14"/>
    <w:multiLevelType w:val="hybridMultilevel"/>
    <w:tmpl w:val="E772A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F7D3F"/>
    <w:multiLevelType w:val="hybridMultilevel"/>
    <w:tmpl w:val="D79AEC56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8431BF6"/>
    <w:multiLevelType w:val="hybridMultilevel"/>
    <w:tmpl w:val="39A868F8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41194076">
    <w:abstractNumId w:val="21"/>
  </w:num>
  <w:num w:numId="2" w16cid:durableId="433211937">
    <w:abstractNumId w:val="12"/>
  </w:num>
  <w:num w:numId="3" w16cid:durableId="2004115665">
    <w:abstractNumId w:val="10"/>
  </w:num>
  <w:num w:numId="4" w16cid:durableId="666639556">
    <w:abstractNumId w:val="24"/>
  </w:num>
  <w:num w:numId="5" w16cid:durableId="460000369">
    <w:abstractNumId w:val="13"/>
  </w:num>
  <w:num w:numId="6" w16cid:durableId="679283528">
    <w:abstractNumId w:val="18"/>
  </w:num>
  <w:num w:numId="7" w16cid:durableId="1728840577">
    <w:abstractNumId w:val="20"/>
  </w:num>
  <w:num w:numId="8" w16cid:durableId="128518940">
    <w:abstractNumId w:val="9"/>
  </w:num>
  <w:num w:numId="9" w16cid:durableId="848301739">
    <w:abstractNumId w:val="7"/>
  </w:num>
  <w:num w:numId="10" w16cid:durableId="869688686">
    <w:abstractNumId w:val="6"/>
  </w:num>
  <w:num w:numId="11" w16cid:durableId="1174606219">
    <w:abstractNumId w:val="5"/>
  </w:num>
  <w:num w:numId="12" w16cid:durableId="1690138270">
    <w:abstractNumId w:val="4"/>
  </w:num>
  <w:num w:numId="13" w16cid:durableId="1095980762">
    <w:abstractNumId w:val="8"/>
  </w:num>
  <w:num w:numId="14" w16cid:durableId="1592474219">
    <w:abstractNumId w:val="3"/>
  </w:num>
  <w:num w:numId="15" w16cid:durableId="221716997">
    <w:abstractNumId w:val="2"/>
  </w:num>
  <w:num w:numId="16" w16cid:durableId="1483159625">
    <w:abstractNumId w:val="1"/>
  </w:num>
  <w:num w:numId="17" w16cid:durableId="2119568686">
    <w:abstractNumId w:val="0"/>
  </w:num>
  <w:num w:numId="18" w16cid:durableId="2128236255">
    <w:abstractNumId w:val="16"/>
  </w:num>
  <w:num w:numId="19" w16cid:durableId="165172174">
    <w:abstractNumId w:val="17"/>
  </w:num>
  <w:num w:numId="20" w16cid:durableId="161899285">
    <w:abstractNumId w:val="22"/>
  </w:num>
  <w:num w:numId="21" w16cid:durableId="1137912142">
    <w:abstractNumId w:val="19"/>
  </w:num>
  <w:num w:numId="22" w16cid:durableId="981159165">
    <w:abstractNumId w:val="11"/>
  </w:num>
  <w:num w:numId="23" w16cid:durableId="514543401">
    <w:abstractNumId w:val="25"/>
  </w:num>
  <w:num w:numId="24" w16cid:durableId="105580961">
    <w:abstractNumId w:val="14"/>
  </w:num>
  <w:num w:numId="25" w16cid:durableId="519129010">
    <w:abstractNumId w:val="23"/>
  </w:num>
  <w:num w:numId="26" w16cid:durableId="16873669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F8"/>
    <w:rsid w:val="00000278"/>
    <w:rsid w:val="00000EAE"/>
    <w:rsid w:val="00003A18"/>
    <w:rsid w:val="00005422"/>
    <w:rsid w:val="00025CDC"/>
    <w:rsid w:val="00040672"/>
    <w:rsid w:val="0005550D"/>
    <w:rsid w:val="00057FA4"/>
    <w:rsid w:val="00063C26"/>
    <w:rsid w:val="00067A28"/>
    <w:rsid w:val="000A15EE"/>
    <w:rsid w:val="000B6C3F"/>
    <w:rsid w:val="000C714B"/>
    <w:rsid w:val="000D557F"/>
    <w:rsid w:val="000E7E37"/>
    <w:rsid w:val="00107990"/>
    <w:rsid w:val="0011560F"/>
    <w:rsid w:val="00147AB5"/>
    <w:rsid w:val="00152223"/>
    <w:rsid w:val="00196A6D"/>
    <w:rsid w:val="001A239B"/>
    <w:rsid w:val="001B5018"/>
    <w:rsid w:val="001C47CD"/>
    <w:rsid w:val="001C670A"/>
    <w:rsid w:val="001D586B"/>
    <w:rsid w:val="001F0705"/>
    <w:rsid w:val="001F65F1"/>
    <w:rsid w:val="00212510"/>
    <w:rsid w:val="00214316"/>
    <w:rsid w:val="002279CC"/>
    <w:rsid w:val="00250F72"/>
    <w:rsid w:val="002617C6"/>
    <w:rsid w:val="00263161"/>
    <w:rsid w:val="00264307"/>
    <w:rsid w:val="00282AC8"/>
    <w:rsid w:val="0028670B"/>
    <w:rsid w:val="00297C46"/>
    <w:rsid w:val="002A276D"/>
    <w:rsid w:val="002B5F96"/>
    <w:rsid w:val="002D0A51"/>
    <w:rsid w:val="002D1C61"/>
    <w:rsid w:val="002D4A40"/>
    <w:rsid w:val="002E34DD"/>
    <w:rsid w:val="002E3B60"/>
    <w:rsid w:val="003069CA"/>
    <w:rsid w:val="00314919"/>
    <w:rsid w:val="00324E13"/>
    <w:rsid w:val="00344A3C"/>
    <w:rsid w:val="0035141E"/>
    <w:rsid w:val="003635DC"/>
    <w:rsid w:val="00363D5F"/>
    <w:rsid w:val="003663AA"/>
    <w:rsid w:val="00367CB3"/>
    <w:rsid w:val="00371EF6"/>
    <w:rsid w:val="003E2A6A"/>
    <w:rsid w:val="003F121C"/>
    <w:rsid w:val="00405F52"/>
    <w:rsid w:val="00417CEA"/>
    <w:rsid w:val="004402B9"/>
    <w:rsid w:val="0045304F"/>
    <w:rsid w:val="00472CA2"/>
    <w:rsid w:val="00493BBE"/>
    <w:rsid w:val="004A2620"/>
    <w:rsid w:val="004C0D71"/>
    <w:rsid w:val="004C3669"/>
    <w:rsid w:val="004C4A57"/>
    <w:rsid w:val="00500416"/>
    <w:rsid w:val="00504A3B"/>
    <w:rsid w:val="00510E0B"/>
    <w:rsid w:val="00521410"/>
    <w:rsid w:val="005229BA"/>
    <w:rsid w:val="00533F3C"/>
    <w:rsid w:val="005445F4"/>
    <w:rsid w:val="00544E02"/>
    <w:rsid w:val="005542FC"/>
    <w:rsid w:val="00582AD1"/>
    <w:rsid w:val="00585EDA"/>
    <w:rsid w:val="005C39FF"/>
    <w:rsid w:val="005C3B00"/>
    <w:rsid w:val="005D7198"/>
    <w:rsid w:val="0061096B"/>
    <w:rsid w:val="00632477"/>
    <w:rsid w:val="00632C5D"/>
    <w:rsid w:val="00641254"/>
    <w:rsid w:val="00645252"/>
    <w:rsid w:val="006523FF"/>
    <w:rsid w:val="0068041E"/>
    <w:rsid w:val="006D3D74"/>
    <w:rsid w:val="006D4778"/>
    <w:rsid w:val="006F0644"/>
    <w:rsid w:val="00720FBB"/>
    <w:rsid w:val="00721FA6"/>
    <w:rsid w:val="0073278A"/>
    <w:rsid w:val="00732BB9"/>
    <w:rsid w:val="00736B40"/>
    <w:rsid w:val="007610A8"/>
    <w:rsid w:val="00783B95"/>
    <w:rsid w:val="00790733"/>
    <w:rsid w:val="007A009A"/>
    <w:rsid w:val="007A34F1"/>
    <w:rsid w:val="007C714E"/>
    <w:rsid w:val="007D45F3"/>
    <w:rsid w:val="007E2CB4"/>
    <w:rsid w:val="007E2E60"/>
    <w:rsid w:val="007E6FC8"/>
    <w:rsid w:val="007F4B85"/>
    <w:rsid w:val="0083569A"/>
    <w:rsid w:val="00842DE0"/>
    <w:rsid w:val="0084462F"/>
    <w:rsid w:val="00845763"/>
    <w:rsid w:val="008603C1"/>
    <w:rsid w:val="00881B58"/>
    <w:rsid w:val="00886823"/>
    <w:rsid w:val="008A5889"/>
    <w:rsid w:val="008B001A"/>
    <w:rsid w:val="008D3EB7"/>
    <w:rsid w:val="008D797D"/>
    <w:rsid w:val="008E2275"/>
    <w:rsid w:val="008E5F7A"/>
    <w:rsid w:val="008F50F7"/>
    <w:rsid w:val="00934B41"/>
    <w:rsid w:val="009740F2"/>
    <w:rsid w:val="009812E7"/>
    <w:rsid w:val="00986A07"/>
    <w:rsid w:val="0099794C"/>
    <w:rsid w:val="009A4098"/>
    <w:rsid w:val="009D0623"/>
    <w:rsid w:val="009F37A9"/>
    <w:rsid w:val="009F67A5"/>
    <w:rsid w:val="00A0786E"/>
    <w:rsid w:val="00A21489"/>
    <w:rsid w:val="00A257A5"/>
    <w:rsid w:val="00A27679"/>
    <w:rsid w:val="00A27BC7"/>
    <w:rsid w:val="00A64FC0"/>
    <w:rsid w:val="00A74042"/>
    <w:rsid w:val="00A9204E"/>
    <w:rsid w:val="00AA6820"/>
    <w:rsid w:val="00AB0AB8"/>
    <w:rsid w:val="00AB12F8"/>
    <w:rsid w:val="00AC0822"/>
    <w:rsid w:val="00AC2574"/>
    <w:rsid w:val="00AF2C88"/>
    <w:rsid w:val="00AF7CAF"/>
    <w:rsid w:val="00B04640"/>
    <w:rsid w:val="00B26C82"/>
    <w:rsid w:val="00B27D31"/>
    <w:rsid w:val="00B34B94"/>
    <w:rsid w:val="00B37263"/>
    <w:rsid w:val="00B46146"/>
    <w:rsid w:val="00B6265E"/>
    <w:rsid w:val="00B72931"/>
    <w:rsid w:val="00B9193D"/>
    <w:rsid w:val="00B91976"/>
    <w:rsid w:val="00BA62ED"/>
    <w:rsid w:val="00BC6F15"/>
    <w:rsid w:val="00BD360E"/>
    <w:rsid w:val="00BD406A"/>
    <w:rsid w:val="00BE5DAD"/>
    <w:rsid w:val="00C0112F"/>
    <w:rsid w:val="00C076CB"/>
    <w:rsid w:val="00C260BB"/>
    <w:rsid w:val="00C44614"/>
    <w:rsid w:val="00C57B2D"/>
    <w:rsid w:val="00C65E6A"/>
    <w:rsid w:val="00C65F77"/>
    <w:rsid w:val="00C90C67"/>
    <w:rsid w:val="00C91E35"/>
    <w:rsid w:val="00CA74EA"/>
    <w:rsid w:val="00CB5B82"/>
    <w:rsid w:val="00CC5297"/>
    <w:rsid w:val="00CD69DC"/>
    <w:rsid w:val="00D01E75"/>
    <w:rsid w:val="00D3415F"/>
    <w:rsid w:val="00D34FB5"/>
    <w:rsid w:val="00D4306E"/>
    <w:rsid w:val="00D660E1"/>
    <w:rsid w:val="00D77CF6"/>
    <w:rsid w:val="00D944A3"/>
    <w:rsid w:val="00D96EC9"/>
    <w:rsid w:val="00DA5D40"/>
    <w:rsid w:val="00DA7A87"/>
    <w:rsid w:val="00DB6F0F"/>
    <w:rsid w:val="00DB7890"/>
    <w:rsid w:val="00DC19B9"/>
    <w:rsid w:val="00DE7F01"/>
    <w:rsid w:val="00DF732B"/>
    <w:rsid w:val="00DF78BA"/>
    <w:rsid w:val="00E02585"/>
    <w:rsid w:val="00E06A50"/>
    <w:rsid w:val="00E21C67"/>
    <w:rsid w:val="00E24094"/>
    <w:rsid w:val="00E26C96"/>
    <w:rsid w:val="00E37182"/>
    <w:rsid w:val="00E43764"/>
    <w:rsid w:val="00E830F8"/>
    <w:rsid w:val="00E96DF3"/>
    <w:rsid w:val="00EB12A3"/>
    <w:rsid w:val="00EE13AA"/>
    <w:rsid w:val="00EE4CC6"/>
    <w:rsid w:val="00EE5E2A"/>
    <w:rsid w:val="00EF6ACF"/>
    <w:rsid w:val="00F01562"/>
    <w:rsid w:val="00F24169"/>
    <w:rsid w:val="00F24B9B"/>
    <w:rsid w:val="00F45524"/>
    <w:rsid w:val="00F55E0B"/>
    <w:rsid w:val="00F55E99"/>
    <w:rsid w:val="00F60CB4"/>
    <w:rsid w:val="00F71868"/>
    <w:rsid w:val="00F7536A"/>
    <w:rsid w:val="00F872D4"/>
    <w:rsid w:val="00F93432"/>
    <w:rsid w:val="00FB1C02"/>
    <w:rsid w:val="00FB5E5D"/>
    <w:rsid w:val="00FD3FA8"/>
    <w:rsid w:val="00FE3F0B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07F70"/>
  <w15:chartTrackingRefBased/>
  <w15:docId w15:val="{0DD21502-00B9-4BE1-9C3A-B0669E73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2F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AB12F8"/>
    <w:pPr>
      <w:ind w:left="720"/>
      <w:contextualSpacing/>
    </w:pPr>
  </w:style>
  <w:style w:type="paragraph" w:styleId="Revision">
    <w:name w:val="Revision"/>
    <w:hidden/>
    <w:uiPriority w:val="99"/>
    <w:semiHidden/>
    <w:rsid w:val="00FE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dw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F7900-5D45-491A-A03A-5D717A7F74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A. Thompson</dc:creator>
  <cp:keywords/>
  <dc:description/>
  <cp:lastModifiedBy>Larry French</cp:lastModifiedBy>
  <cp:revision>2</cp:revision>
  <cp:lastPrinted>2024-06-04T23:23:00Z</cp:lastPrinted>
  <dcterms:created xsi:type="dcterms:W3CDTF">2024-06-09T15:33:00Z</dcterms:created>
  <dcterms:modified xsi:type="dcterms:W3CDTF">2024-06-09T15:33:00Z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