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___1-6-2021____________</w:t>
      </w:r>
      <w:r w:rsidDel="00000000" w:rsidR="00000000" w:rsidRPr="00000000">
        <w:rPr>
          <w:rFonts w:ascii="Times New Roman" w:cs="Times New Roman" w:eastAsia="Times New Roman" w:hAnsi="Times New Roman"/>
          <w:sz w:val="24"/>
          <w:szCs w:val="24"/>
          <w:rtl w:val="0"/>
        </w:rPr>
        <w:tab/>
        <w:tab/>
        <w:t xml:space="preserve">Time: __12:02pm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Clinton, Past-President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 xml:space="preserve">Jerry Pugh, Director</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Gail Webster, Past-President</w:t>
        <w:tab/>
        <w:tab/>
        <w:tab/>
        <w:t xml:space="preserve">Hank Hanigan, President</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Lothspeich, Treasurer</w:t>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ab/>
        <w:t xml:space="preserve">Tim Bruya, Director</w:t>
        <w:tab/>
        <w:tab/>
        <w:tab/>
        <w:tab/>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Riebold, President-Elect</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December 2, 2020 were reviewed: Gail moved to approve the minutes, Tim seconded. Approved.</w:t>
      </w:r>
    </w:p>
    <w:p w:rsidR="00000000" w:rsidDel="00000000" w:rsidP="00000000" w:rsidRDefault="00000000" w:rsidRPr="00000000" w14:paraId="0000000E">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$21394.28 in saving. $15,xxx in checking. Dispersed money for Fireman’s Fund. Softball girls were set their portion. Dues are next big item to be paid. Dues statement for entire year, around $140, will be sent to each member. Sixteen members gave $3075 for Firemen’s Toy Fund. $3000 sent. Bob moves to hold $75 until next year. Jerry seconds. Approved.</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will update Craig on what our plan is. </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Suggestion to put article in Gazette about our giving. Bob will talk to Craig. There was an article previous in Gazette. Rotary was named. Decided to wait until next year for possible article.</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moved to approve verbal financial report. Gail seconded. Approved. </w:t>
      </w:r>
    </w:p>
    <w:p w:rsidR="00000000" w:rsidDel="00000000" w:rsidP="00000000" w:rsidRDefault="00000000" w:rsidRPr="00000000" w14:paraId="00000013">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PETS Requirement: Hank will retake PETS. $200 to participate. All virtual. Three months long and has already started. Tim moved and Bob seconded paying $200 for Hank’s training. </w:t>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Meals on Wheels: Successful. New houses caused some confusion, but we figured it out! </w:t>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Moscow Club Donation to Fire Victims: Money given in order for us to give to specific fire victims. Moscow Club wanted to stay anonymous. Recap of 75/25 split. Money taken to bank with understanding that money would be given to Colfax victims. Didn’t work that way. </w:t>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Conversation of giving $500 from our club to one, specific, fire victim in Colfax. We can write a check to this victim. Gail can deliver check. Jerry moves we give $500 from our club to one fire victim in Colfax. Tim seconds. Approved. Gail will get check from bank after Bob drops it off. Then Gail will deliver. </w:t>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Showcase Participation Follow Up: Gail reports that we did not participate. We will pick up with this next year.</w:t>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Storage Shed: Storage shed has been identified for Rotary. Notice has been put in with auditor’s office. Would be ideal to give to non-profit (Rotary). 8’x40’x8’ dimensions. Containers in Seattle area are running between $2950 and $3600, goal is to half that price.</w:t>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Shed will be kept by softball field by cable gate. Group has a small shed there that would need to move a little bit. Gavel would probably be needed for the base.</w:t>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Suggestion by Jerry to take steps to avoid must and mold. More info will probably be presented next month. </w:t>
      </w:r>
    </w:p>
    <w:p w:rsidR="00000000" w:rsidDel="00000000" w:rsidP="00000000" w:rsidRDefault="00000000" w:rsidRPr="00000000" w14:paraId="0000002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Zoom Meetings: Discussion of weekly or monthly meetings or not doing any meetings until later this year. Monthly seemed to be the consensus.</w:t>
      </w:r>
    </w:p>
    <w:p w:rsidR="00000000" w:rsidDel="00000000" w:rsidP="00000000" w:rsidRDefault="00000000" w:rsidRPr="00000000" w14:paraId="0000002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board meeting the first Wednesday the month.</w:t>
      </w:r>
    </w:p>
    <w:p w:rsidR="00000000" w:rsidDel="00000000" w:rsidP="00000000" w:rsidRDefault="00000000" w:rsidRPr="00000000" w14:paraId="0000002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Suggested that second Thursday will be club virtual meeting day.</w:t>
      </w:r>
    </w:p>
    <w:p w:rsidR="00000000" w:rsidDel="00000000" w:rsidP="00000000" w:rsidRDefault="00000000" w:rsidRPr="00000000" w14:paraId="0000002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can call Carl and line up people and speakers through June. </w:t>
      </w:r>
    </w:p>
    <w:p w:rsidR="00000000" w:rsidDel="00000000" w:rsidP="00000000" w:rsidRDefault="00000000" w:rsidRPr="00000000" w14:paraId="0000002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Signs: McGregor sign needs replaced. Other signs simply feel down. Tim put them back up. Should we collect advertising fees? Moved to next meeting. Tim will email Hank.</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12:47 pm.</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250.0" w:type="dxa"/>
        <w:jc w:val="left"/>
        <w:tblInd w:w="1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810"/>
        <w:gridCol w:w="1110"/>
        <w:gridCol w:w="1110"/>
        <w:gridCol w:w="1110"/>
        <w:gridCol w:w="960"/>
        <w:gridCol w:w="960"/>
        <w:tblGridChange w:id="0">
          <w:tblGrid>
            <w:gridCol w:w="2190"/>
            <w:gridCol w:w="810"/>
            <w:gridCol w:w="1110"/>
            <w:gridCol w:w="1110"/>
            <w:gridCol w:w="1110"/>
            <w:gridCol w:w="960"/>
            <w:gridCol w:w="960"/>
          </w:tblGrid>
        </w:tblGridChange>
      </w:tblGrid>
      <w:tr>
        <w:trPr>
          <w:trHeight w:val="500" w:hRule="atLeast"/>
        </w:trPr>
        <w:tc>
          <w:tcPr>
            <w:gridSpan w:val="2"/>
            <w:tcMar>
              <w:top w:w="100.0" w:type="dxa"/>
              <w:left w:w="100.0" w:type="dxa"/>
              <w:bottom w:w="100.0" w:type="dxa"/>
              <w:right w:w="100.0" w:type="dxa"/>
            </w:tcMar>
            <w:vAlign w:val="bottom"/>
          </w:tcPr>
          <w:p w:rsidR="00000000" w:rsidDel="00000000" w:rsidP="00000000" w:rsidRDefault="00000000" w:rsidRPr="00000000" w14:paraId="00000030">
            <w:pPr>
              <w:spacing w:after="0" w:line="240" w:lineRule="auto"/>
              <w:ind w:left="-20" w:firstLine="0"/>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2">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3">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4">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5">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37">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8">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9">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A">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B">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C">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D">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3E">
            <w:pPr>
              <w:spacing w:after="0" w:line="240" w:lineRule="auto"/>
              <w:ind w:left="-20" w:firstLine="0"/>
              <w:rPr/>
            </w:pPr>
            <w:r w:rsidDel="00000000" w:rsidR="00000000" w:rsidRPr="00000000">
              <w:rPr>
                <w:rtl w:val="0"/>
              </w:rPr>
            </w:r>
          </w:p>
        </w:tc>
        <w:tc>
          <w:tcPr>
            <w:gridSpan w:val="4"/>
            <w:shd w:fill="auto" w:val="clear"/>
            <w:tcMar>
              <w:top w:w="100.0" w:type="dxa"/>
              <w:left w:w="100.0" w:type="dxa"/>
              <w:bottom w:w="100.0" w:type="dxa"/>
              <w:right w:w="100.0" w:type="dxa"/>
            </w:tcMar>
            <w:vAlign w:val="bottom"/>
          </w:tcPr>
          <w:p w:rsidR="00000000" w:rsidDel="00000000" w:rsidP="00000000" w:rsidRDefault="00000000" w:rsidRPr="00000000" w14:paraId="0000003F">
            <w:pPr>
              <w:spacing w:after="0" w:line="240" w:lineRule="auto"/>
              <w:ind w:left="-20" w:firstLine="0"/>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3">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4">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45">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6">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7">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8">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9">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A">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B">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71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4C">
            <w:pPr>
              <w:spacing w:after="0" w:line="240" w:lineRule="auto"/>
              <w:ind w:left="-20" w:firstLine="0"/>
              <w:rPr/>
            </w:pPr>
            <w:r w:rsidDel="00000000" w:rsidR="00000000" w:rsidRPr="00000000">
              <w:rPr>
                <w:rtl w:val="0"/>
              </w:rPr>
            </w:r>
          </w:p>
        </w:tc>
        <w:tc>
          <w:tcPr>
            <w:gridSpan w:val="4"/>
            <w:shd w:fill="auto" w:val="clear"/>
            <w:tcMar>
              <w:top w:w="100.0" w:type="dxa"/>
              <w:left w:w="100.0" w:type="dxa"/>
              <w:bottom w:w="100.0" w:type="dxa"/>
              <w:right w:w="100.0" w:type="dxa"/>
            </w:tcMar>
            <w:vAlign w:val="bottom"/>
          </w:tcPr>
          <w:p w:rsidR="00000000" w:rsidDel="00000000" w:rsidP="00000000" w:rsidRDefault="00000000" w:rsidRPr="00000000" w14:paraId="0000004D">
            <w:pPr>
              <w:spacing w:after="0" w:line="240" w:lineRule="auto"/>
              <w:ind w:left="-20" w:firstLine="0"/>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1">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2">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53">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4">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5">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6">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7">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8">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9">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5A">
            <w:pPr>
              <w:spacing w:after="0" w:line="240" w:lineRule="auto"/>
              <w:ind w:left="-20" w:firstLine="0"/>
              <w:rPr/>
            </w:pPr>
            <w:r w:rsidDel="00000000" w:rsidR="00000000" w:rsidRPr="00000000">
              <w:rPr>
                <w:rtl w:val="0"/>
              </w:rPr>
            </w:r>
          </w:p>
        </w:tc>
        <w:tc>
          <w:tcPr>
            <w:gridSpan w:val="6"/>
            <w:shd w:fill="auto" w:val="clear"/>
            <w:tcMar>
              <w:top w:w="100.0" w:type="dxa"/>
              <w:left w:w="100.0" w:type="dxa"/>
              <w:bottom w:w="100.0" w:type="dxa"/>
              <w:right w:w="100.0" w:type="dxa"/>
            </w:tcMar>
            <w:vAlign w:val="bottom"/>
          </w:tcPr>
          <w:p w:rsidR="00000000" w:rsidDel="00000000" w:rsidP="00000000" w:rsidRDefault="00000000" w:rsidRPr="00000000" w14:paraId="0000005B">
            <w:pPr>
              <w:spacing w:after="0" w:line="240" w:lineRule="auto"/>
              <w:ind w:left="-20" w:firstLine="0"/>
              <w:rPr/>
            </w:pPr>
            <w:r w:rsidDel="00000000" w:rsidR="00000000" w:rsidRPr="00000000">
              <w:rPr>
                <w:rtl w:val="0"/>
              </w:rPr>
            </w:r>
          </w:p>
        </w:tc>
      </w:tr>
    </w:tbl>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OczUBV506PTnPfD7NHpLHfBJQ==">AMUW2mWA9BFfXXQYLO7lcp0+fDeRJAaYiwT3y2ViFaBig2iectf/erge0k+w10opJkIWE5VmiTVXHK7zXSlawKgwVtmEmmJtrN07rYm+NJCkP30Ry7O9V9ksxWjpvgLeA7dyIdMyUt3g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