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CD" w:rsidRDefault="004A2A45">
      <w:pPr>
        <w:spacing w:before="11" w:after="90"/>
        <w:ind w:right="7779"/>
        <w:textAlignment w:val="baseline"/>
      </w:pPr>
      <w:r>
        <w:rPr>
          <w:noProof/>
        </w:rPr>
        <w:drawing>
          <wp:inline distT="0" distB="0" distL="0" distR="0">
            <wp:extent cx="1042035" cy="63944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CD" w:rsidRDefault="004A2A45">
      <w:pPr>
        <w:spacing w:after="218" w:line="274" w:lineRule="exact"/>
        <w:jc w:val="center"/>
        <w:textAlignment w:val="baseline"/>
        <w:rPr>
          <w:rFonts w:ascii="Arial" w:eastAsia="Arial" w:hAnsi="Arial"/>
          <w:b/>
          <w:color w:val="000000"/>
          <w:spacing w:val="6"/>
          <w:sz w:val="24"/>
        </w:rPr>
      </w:pPr>
      <w:r>
        <w:rPr>
          <w:rFonts w:ascii="Arial" w:eastAsia="Arial" w:hAnsi="Arial"/>
          <w:b/>
          <w:color w:val="000000"/>
          <w:spacing w:val="6"/>
          <w:sz w:val="24"/>
        </w:rPr>
        <w:t>Eligibility Guidelines</w:t>
      </w:r>
      <w:r w:rsidR="00893536">
        <w:rPr>
          <w:rFonts w:ascii="Arial" w:eastAsia="Arial" w:hAnsi="Arial"/>
          <w:b/>
          <w:color w:val="000000"/>
          <w:spacing w:val="6"/>
          <w:sz w:val="24"/>
        </w:rPr>
        <w:t xml:space="preserve"> 2023-24</w:t>
      </w: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5"/>
        <w:gridCol w:w="4631"/>
      </w:tblGrid>
      <w:tr w:rsidR="00F205CD">
        <w:trPr>
          <w:trHeight w:hRule="exact" w:val="389"/>
        </w:trPr>
        <w:tc>
          <w:tcPr>
            <w:tcW w:w="4725" w:type="dxa"/>
            <w:tcBorders>
              <w:top w:val="none" w:sz="0" w:space="0" w:color="020000"/>
              <w:left w:val="single" w:sz="4" w:space="0" w:color="FFFFFF"/>
              <w:bottom w:val="none" w:sz="0" w:space="0" w:color="020000"/>
              <w:right w:val="single" w:sz="4" w:space="0" w:color="FFFFFF"/>
            </w:tcBorders>
            <w:shd w:val="clear" w:color="000000" w:fill="000000"/>
            <w:vAlign w:val="center"/>
          </w:tcPr>
          <w:p w:rsidR="00F205CD" w:rsidRDefault="004A2A45">
            <w:pPr>
              <w:spacing w:before="81" w:after="58" w:line="241" w:lineRule="exact"/>
              <w:ind w:left="111"/>
              <w:textAlignment w:val="baseline"/>
              <w:rPr>
                <w:rFonts w:ascii="Arial" w:eastAsia="Arial" w:hAnsi="Arial"/>
                <w:b/>
                <w:color w:val="FFFFFF"/>
                <w:sz w:val="21"/>
              </w:rPr>
            </w:pPr>
            <w:r>
              <w:rPr>
                <w:rFonts w:ascii="Arial" w:eastAsia="Arial" w:hAnsi="Arial"/>
                <w:b/>
                <w:color w:val="FFFFFF"/>
                <w:sz w:val="21"/>
              </w:rPr>
              <w:t>ELIGIBLE</w:t>
            </w:r>
          </w:p>
        </w:tc>
        <w:tc>
          <w:tcPr>
            <w:tcW w:w="4631" w:type="dxa"/>
            <w:tcBorders>
              <w:top w:val="none" w:sz="0" w:space="0" w:color="020000"/>
              <w:left w:val="single" w:sz="4" w:space="0" w:color="FFFFFF"/>
              <w:bottom w:val="none" w:sz="0" w:space="0" w:color="020000"/>
              <w:right w:val="single" w:sz="4" w:space="0" w:color="FFFFFF"/>
            </w:tcBorders>
            <w:shd w:val="clear" w:color="000000" w:fill="000000"/>
            <w:vAlign w:val="center"/>
          </w:tcPr>
          <w:p w:rsidR="00F205CD" w:rsidRDefault="004A2A45">
            <w:pPr>
              <w:spacing w:before="81" w:after="58" w:line="241" w:lineRule="exact"/>
              <w:ind w:left="102"/>
              <w:textAlignment w:val="baseline"/>
              <w:rPr>
                <w:rFonts w:ascii="Arial" w:eastAsia="Arial" w:hAnsi="Arial"/>
                <w:b/>
                <w:color w:val="FFFFFF"/>
                <w:sz w:val="21"/>
              </w:rPr>
            </w:pPr>
            <w:r>
              <w:rPr>
                <w:rFonts w:ascii="Arial" w:eastAsia="Arial" w:hAnsi="Arial"/>
                <w:b/>
                <w:color w:val="FFFFFF"/>
                <w:sz w:val="21"/>
              </w:rPr>
              <w:t>INELIGIBLE</w:t>
            </w:r>
          </w:p>
        </w:tc>
      </w:tr>
      <w:tr w:rsidR="00F205CD">
        <w:trPr>
          <w:trHeight w:hRule="exact" w:val="450"/>
        </w:trPr>
        <w:tc>
          <w:tcPr>
            <w:tcW w:w="4725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after="235" w:line="20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Revolving loans/microcredit</w:t>
            </w:r>
          </w:p>
        </w:tc>
        <w:tc>
          <w:tcPr>
            <w:tcW w:w="4631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after="23" w:line="207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Establishment of a foundation, permanent trust, or long-term interest-bearing account</w:t>
            </w:r>
          </w:p>
        </w:tc>
      </w:tr>
      <w:tr w:rsidR="00F205CD">
        <w:trPr>
          <w:trHeight w:hRule="exact" w:val="33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75" w:after="58" w:line="20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Short-term rent or lease of buildings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75" w:after="58" w:line="200" w:lineRule="exact"/>
              <w:ind w:left="1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Purchase of land or buildings</w:t>
            </w:r>
          </w:p>
        </w:tc>
      </w:tr>
      <w:tr w:rsidR="00F205CD">
        <w:trPr>
          <w:trHeight w:hRule="exact" w:val="1489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after="845" w:line="209" w:lineRule="exact"/>
              <w:ind w:left="108" w:right="2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Construction of infrastructure such as service roads, wells, reservoirs, dams, bridges, latrines, toilet blocks, water supplies, and other similar structures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1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Construction or renovation of any structure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in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which individuals live,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work, or engage in any gainful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activity. This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includes buildings, containers,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mobile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homes, or structures where individuals carry out any type of activity such as manufacturing, processing, maintenance, or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storage,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including provision of new </w:t>
            </w:r>
            <w:r>
              <w:rPr>
                <w:rFonts w:ascii="Arial" w:eastAsia="Arial" w:hAnsi="Arial"/>
                <w:color w:val="000000"/>
                <w:sz w:val="18"/>
              </w:rPr>
              <w:t>services or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upgrade of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facilities</w:t>
            </w:r>
          </w:p>
        </w:tc>
      </w:tr>
      <w:tr w:rsidR="00F205CD">
        <w:trPr>
          <w:trHeight w:hRule="exact" w:val="33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76" w:after="47" w:line="200" w:lineRule="exact"/>
              <w:ind w:left="111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Purchase of equipment or appliances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76" w:after="47" w:line="200" w:lineRule="exact"/>
              <w:ind w:left="102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Provision of plumbing or electrification inside buildings</w:t>
            </w:r>
          </w:p>
        </w:tc>
      </w:tr>
      <w:tr w:rsidR="00F205CD">
        <w:trPr>
          <w:trHeight w:hRule="exact" w:val="42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02" w:lineRule="exact"/>
              <w:ind w:left="108" w:right="936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Short-term and/or contracted labor for project implementation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02" w:lineRule="exact"/>
              <w:ind w:left="72" w:right="1080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Salaries for individuals working for another organization</w:t>
            </w:r>
          </w:p>
        </w:tc>
      </w:tr>
      <w:tr w:rsidR="00F205CD">
        <w:trPr>
          <w:trHeight w:hRule="exact" w:val="434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125" w:after="101" w:line="200" w:lineRule="exact"/>
              <w:ind w:left="111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Administrative expenses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for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project activities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10" w:lineRule="exact"/>
              <w:ind w:left="108" w:right="612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Operating or administrative expenses of another organization</w:t>
            </w:r>
          </w:p>
        </w:tc>
      </w:tr>
      <w:tr w:rsidR="00F205CD">
        <w:trPr>
          <w:trHeight w:hRule="exact" w:val="54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after="109" w:line="213" w:lineRule="exact"/>
              <w:ind w:left="108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 xml:space="preserve">Primary and secondary education, tuition, </w:t>
            </w:r>
            <w:r>
              <w:rPr>
                <w:rFonts w:ascii="Arial" w:eastAsia="Arial" w:hAnsi="Arial"/>
                <w:color w:val="1F0000"/>
                <w:sz w:val="18"/>
              </w:rPr>
              <w:br/>
              <w:t>transportation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before="54" w:after="60" w:line="213" w:lineRule="exact"/>
              <w:ind w:left="108" w:right="648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Postsecondary education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activities,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research, or </w:t>
            </w:r>
            <w:r>
              <w:rPr>
                <w:rFonts w:ascii="Arial" w:eastAsia="Arial" w:hAnsi="Arial"/>
                <w:color w:val="000000"/>
                <w:sz w:val="18"/>
              </w:rPr>
              <w:t>personal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or professional development</w:t>
            </w:r>
          </w:p>
        </w:tc>
      </w:tr>
      <w:tr w:rsidR="00F205CD">
        <w:trPr>
          <w:trHeight w:hRule="exact" w:val="42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116" w:after="101" w:line="200" w:lineRule="exact"/>
              <w:ind w:left="111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Domestic travel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08" w:lineRule="exact"/>
              <w:ind w:left="108" w:right="180"/>
              <w:jc w:val="both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International travel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(except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Volunteer Service and 3-H </w:t>
            </w:r>
            <w:r>
              <w:rPr>
                <w:rFonts w:ascii="Arial" w:eastAsia="Arial" w:hAnsi="Arial"/>
                <w:color w:val="000000"/>
                <w:sz w:val="18"/>
              </w:rPr>
              <w:t>Grants)</w:t>
            </w:r>
          </w:p>
        </w:tc>
      </w:tr>
      <w:tr w:rsidR="00F205CD">
        <w:trPr>
          <w:trHeight w:hRule="exact" w:val="33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76" w:after="47" w:line="200" w:lineRule="exact"/>
              <w:ind w:left="111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Detailed, itemized expenses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76" w:after="47" w:line="200" w:lineRule="exact"/>
              <w:ind w:left="102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Contingencies, miscellaneous expenses</w:t>
            </w:r>
          </w:p>
        </w:tc>
      </w:tr>
      <w:tr w:rsidR="00F205CD">
        <w:trPr>
          <w:trHeight w:hRule="exact" w:val="33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75" w:after="58" w:line="200" w:lineRule="exact"/>
              <w:ind w:left="111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Assistance to land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mine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victims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75" w:after="58" w:line="200" w:lineRule="exact"/>
              <w:ind w:left="102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Land mine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removal</w:t>
            </w:r>
          </w:p>
        </w:tc>
      </w:tr>
      <w:tr w:rsidR="00F205CD">
        <w:trPr>
          <w:trHeight w:hRule="exact" w:val="64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09" w:lineRule="exact"/>
              <w:ind w:left="108" w:right="180"/>
              <w:jc w:val="both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Publicity expenses such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as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newspaper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fees,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or printing of posters, brochures, or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fliers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to inform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the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community of an available service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tabs>
                <w:tab w:val="left" w:pos="1440"/>
              </w:tabs>
              <w:spacing w:before="225" w:after="190" w:line="217" w:lineRule="exact"/>
              <w:ind w:left="102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Rotary signage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(In excess of $500.00)</w:t>
            </w:r>
          </w:p>
        </w:tc>
      </w:tr>
      <w:tr w:rsidR="00F205CD">
        <w:trPr>
          <w:trHeight w:hRule="exact" w:val="639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11" w:lineRule="exact"/>
              <w:ind w:left="108" w:right="144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Vaccines and immunizations,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if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the project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is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consistent with the criteria, procedures, and policies of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the </w:t>
            </w:r>
            <w:proofErr w:type="spellStart"/>
            <w:r>
              <w:rPr>
                <w:rFonts w:ascii="Arial" w:eastAsia="Arial" w:hAnsi="Arial"/>
                <w:color w:val="1F0000"/>
                <w:sz w:val="18"/>
              </w:rPr>
              <w:t>PolioPlus</w:t>
            </w:r>
            <w:proofErr w:type="spellEnd"/>
            <w:r>
              <w:rPr>
                <w:rFonts w:ascii="Arial" w:eastAsia="Arial" w:hAnsi="Arial"/>
                <w:color w:val="1F0000"/>
                <w:sz w:val="18"/>
              </w:rPr>
              <w:t xml:space="preserve"> program and World Health Organization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before="104" w:after="104" w:line="213" w:lineRule="exact"/>
              <w:ind w:left="72" w:right="252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Transportation of vaccines or immunizations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by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hand over national borders</w:t>
            </w:r>
          </w:p>
        </w:tc>
      </w:tr>
      <w:tr w:rsidR="00F205CD">
        <w:trPr>
          <w:trHeight w:hRule="exact" w:val="64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111" w:after="106" w:line="213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New Rotary-sponsored projects not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already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in progress or completed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12" w:lineRule="exact"/>
              <w:ind w:left="108" w:right="21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Projects already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undertaken and in progress, existing </w:t>
            </w:r>
            <w:r>
              <w:rPr>
                <w:rFonts w:ascii="Arial" w:eastAsia="Arial" w:hAnsi="Arial"/>
                <w:color w:val="000000"/>
                <w:sz w:val="18"/>
              </w:rPr>
              <w:t>projects, activities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primarily sponsored by a non</w:t>
            </w:r>
            <w:r>
              <w:rPr>
                <w:rFonts w:ascii="Arial" w:eastAsia="Arial" w:hAnsi="Arial"/>
                <w:color w:val="000000"/>
                <w:sz w:val="18"/>
              </w:rPr>
              <w:t>-</w:t>
            </w:r>
            <w:r>
              <w:rPr>
                <w:rFonts w:ascii="Arial" w:eastAsia="Arial" w:hAnsi="Arial"/>
                <w:color w:val="1F0000"/>
                <w:sz w:val="18"/>
              </w:rPr>
              <w:t>Rotary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organization,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or projects already completed</w:t>
            </w:r>
          </w:p>
        </w:tc>
      </w:tr>
      <w:tr w:rsidR="00F205CD">
        <w:trPr>
          <w:trHeight w:hRule="exact" w:val="41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108" w:after="106" w:line="200" w:lineRule="exact"/>
              <w:ind w:left="111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Maternal and prenatal health and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education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04" w:lineRule="exact"/>
              <w:ind w:left="108" w:right="252"/>
              <w:textAlignment w:val="baseline"/>
              <w:rPr>
                <w:rFonts w:ascii="Arial" w:eastAsia="Arial" w:hAnsi="Arial"/>
                <w:color w:val="1F0000"/>
                <w:spacing w:val="-1"/>
                <w:sz w:val="18"/>
              </w:rPr>
            </w:pPr>
            <w:r>
              <w:rPr>
                <w:rFonts w:ascii="Arial" w:eastAsia="Arial" w:hAnsi="Arial"/>
                <w:color w:val="1F0000"/>
                <w:spacing w:val="-1"/>
                <w:sz w:val="18"/>
              </w:rPr>
              <w:t>Purchase and distribution of</w:t>
            </w:r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 birth</w:t>
            </w:r>
            <w:r>
              <w:rPr>
                <w:rFonts w:ascii="Arial" w:eastAsia="Arial" w:hAnsi="Arial"/>
                <w:color w:val="1F0000"/>
                <w:spacing w:val="-1"/>
                <w:sz w:val="18"/>
              </w:rPr>
              <w:t xml:space="preserve"> control devices and ultrasound equipment for use in</w:t>
            </w:r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 sex</w:t>
            </w:r>
            <w:r>
              <w:rPr>
                <w:rFonts w:ascii="Arial" w:eastAsia="Arial" w:hAnsi="Arial"/>
                <w:color w:val="1F0000"/>
                <w:spacing w:val="-1"/>
                <w:sz w:val="18"/>
              </w:rPr>
              <w:t xml:space="preserve"> determination</w:t>
            </w:r>
          </w:p>
        </w:tc>
      </w:tr>
      <w:tr w:rsidR="00F205CD">
        <w:trPr>
          <w:trHeight w:hRule="exact" w:val="434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125" w:after="104" w:line="200" w:lineRule="exact"/>
              <w:ind w:left="111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Budgeted and itemized humanitarian goods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11" w:lineRule="exact"/>
              <w:ind w:left="108" w:right="576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Unspecified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or cash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donations to beneficiaries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or </w:t>
            </w:r>
            <w:r>
              <w:rPr>
                <w:rFonts w:ascii="Arial" w:eastAsia="Arial" w:hAnsi="Arial"/>
                <w:color w:val="1F0000"/>
                <w:sz w:val="18"/>
              </w:rPr>
              <w:t>cooperating organizations</w:t>
            </w:r>
          </w:p>
        </w:tc>
      </w:tr>
      <w:tr w:rsidR="00F205CD">
        <w:trPr>
          <w:trHeight w:hRule="exact" w:val="859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CD" w:rsidRDefault="004A2A45">
            <w:pPr>
              <w:spacing w:before="218" w:after="201" w:line="213" w:lineRule="exact"/>
              <w:ind w:left="108" w:right="936"/>
              <w:textAlignment w:val="baseline"/>
              <w:rPr>
                <w:rFonts w:ascii="Arial" w:eastAsia="Arial" w:hAnsi="Arial"/>
                <w:color w:val="1F0000"/>
                <w:sz w:val="18"/>
              </w:rPr>
            </w:pPr>
            <w:r>
              <w:rPr>
                <w:rFonts w:ascii="Arial" w:eastAsia="Arial" w:hAnsi="Arial"/>
                <w:color w:val="1F0000"/>
                <w:sz w:val="18"/>
              </w:rPr>
              <w:t>Humanitarian or service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activities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benefiting a community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in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need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line="209" w:lineRule="exact"/>
              <w:ind w:left="108" w:right="504"/>
              <w:jc w:val="both"/>
              <w:textAlignment w:val="baseline"/>
              <w:rPr>
                <w:rFonts w:ascii="Arial" w:eastAsia="Arial" w:hAnsi="Arial"/>
                <w:color w:val="1F0000"/>
                <w:spacing w:val="-1"/>
                <w:sz w:val="18"/>
              </w:rPr>
            </w:pPr>
            <w:r>
              <w:rPr>
                <w:rFonts w:ascii="Arial" w:eastAsia="Arial" w:hAnsi="Arial"/>
                <w:color w:val="1F0000"/>
                <w:spacing w:val="-1"/>
                <w:sz w:val="18"/>
              </w:rPr>
              <w:t>Fundraising</w:t>
            </w:r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 activities,</w:t>
            </w:r>
            <w:r>
              <w:rPr>
                <w:rFonts w:ascii="Arial" w:eastAsia="Arial" w:hAnsi="Arial"/>
                <w:color w:val="1F0000"/>
                <w:spacing w:val="-1"/>
                <w:sz w:val="18"/>
              </w:rPr>
              <w:t xml:space="preserve"> expenses related to Rotary events</w:t>
            </w:r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 such</w:t>
            </w:r>
            <w:r>
              <w:rPr>
                <w:rFonts w:ascii="Arial" w:eastAsia="Arial" w:hAnsi="Arial"/>
                <w:color w:val="1F0000"/>
                <w:spacing w:val="-1"/>
                <w:sz w:val="18"/>
              </w:rPr>
              <w:t xml:space="preserve"> as</w:t>
            </w:r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 district</w:t>
            </w:r>
            <w:r>
              <w:rPr>
                <w:rFonts w:ascii="Arial" w:eastAsia="Arial" w:hAnsi="Arial"/>
                <w:color w:val="1F0000"/>
                <w:spacing w:val="-1"/>
                <w:sz w:val="18"/>
              </w:rPr>
              <w:t xml:space="preserve"> conferences or anniversary celebrations or entertainment</w:t>
            </w:r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 activities</w:t>
            </w:r>
            <w:r>
              <w:rPr>
                <w:rFonts w:ascii="Arial" w:eastAsia="Arial" w:hAnsi="Arial"/>
                <w:color w:val="1F0000"/>
                <w:spacing w:val="-1"/>
                <w:sz w:val="18"/>
              </w:rPr>
              <w:t xml:space="preserve"> that do not include a humanitarian aspect</w:t>
            </w:r>
          </w:p>
        </w:tc>
      </w:tr>
      <w:tr w:rsidR="00F205CD">
        <w:trPr>
          <w:trHeight w:hRule="exact" w:val="44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after="9" w:line="211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Secular,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nonreligious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activities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that benefit a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community in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need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CD" w:rsidRDefault="004A2A45">
            <w:pPr>
              <w:spacing w:after="9" w:line="211" w:lineRule="exact"/>
              <w:ind w:left="108" w:right="57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Projects that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support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purely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religious functions at churches and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other</w:t>
            </w:r>
            <w:r>
              <w:rPr>
                <w:rFonts w:ascii="Arial" w:eastAsia="Arial" w:hAnsi="Arial"/>
                <w:color w:val="1F0000"/>
                <w:sz w:val="18"/>
              </w:rPr>
              <w:t xml:space="preserve"> places of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worship</w:t>
            </w:r>
          </w:p>
        </w:tc>
      </w:tr>
    </w:tbl>
    <w:p w:rsidR="004A2A45" w:rsidRDefault="004A2A45"/>
    <w:sectPr w:rsidR="004A2A45" w:rsidSect="006D42FB">
      <w:pgSz w:w="12240" w:h="15840"/>
      <w:pgMar w:top="760" w:right="1053" w:bottom="2324" w:left="17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5D7D"/>
    <w:multiLevelType w:val="multilevel"/>
    <w:tmpl w:val="7A86FDA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411C27"/>
    <w:multiLevelType w:val="multilevel"/>
    <w:tmpl w:val="863C3C62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DF01C8"/>
    <w:multiLevelType w:val="multilevel"/>
    <w:tmpl w:val="14B8259A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F205CD"/>
    <w:rsid w:val="00001602"/>
    <w:rsid w:val="0014373C"/>
    <w:rsid w:val="00150E3D"/>
    <w:rsid w:val="002B0660"/>
    <w:rsid w:val="003230EF"/>
    <w:rsid w:val="00453A5F"/>
    <w:rsid w:val="004A2A45"/>
    <w:rsid w:val="00613015"/>
    <w:rsid w:val="00694DD1"/>
    <w:rsid w:val="006D42FB"/>
    <w:rsid w:val="00706B72"/>
    <w:rsid w:val="00772C2E"/>
    <w:rsid w:val="007F406C"/>
    <w:rsid w:val="00807557"/>
    <w:rsid w:val="00893536"/>
    <w:rsid w:val="00B10DD7"/>
    <w:rsid w:val="00B5514B"/>
    <w:rsid w:val="00B959CF"/>
    <w:rsid w:val="00CC4549"/>
    <w:rsid w:val="00DD1A62"/>
    <w:rsid w:val="00E721EF"/>
    <w:rsid w:val="00F205CD"/>
    <w:rsid w:val="00F22FB4"/>
    <w:rsid w:val="00F9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4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4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Crabill</dc:creator>
  <cp:lastModifiedBy>Admin</cp:lastModifiedBy>
  <cp:revision>2</cp:revision>
  <cp:lastPrinted>2022-02-04T22:36:00Z</cp:lastPrinted>
  <dcterms:created xsi:type="dcterms:W3CDTF">2022-11-19T22:36:00Z</dcterms:created>
  <dcterms:modified xsi:type="dcterms:W3CDTF">2022-11-19T22:36:00Z</dcterms:modified>
</cp:coreProperties>
</file>